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33D" w:rsidRPr="00E23DBB" w:rsidRDefault="00A5133D" w:rsidP="008174F0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</w:pPr>
      <w:bookmarkStart w:id="0" w:name="_GoBack"/>
      <w:bookmarkEnd w:id="0"/>
    </w:p>
    <w:p w:rsidR="008174F0" w:rsidRPr="00E23DBB" w:rsidRDefault="008174F0" w:rsidP="008174F0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</w:pPr>
      <w:r w:rsidRPr="00E23DBB"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  <w:t xml:space="preserve">PROCESO DE PLANEAMIENTO ESTRATÉGICO DEL SECTOR </w:t>
      </w:r>
      <w:r w:rsidR="00192760"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  <w:t>CULTURA</w:t>
      </w:r>
    </w:p>
    <w:p w:rsidR="008174F0" w:rsidRPr="00E23DBB" w:rsidRDefault="00E23DBB" w:rsidP="008174F0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</w:pPr>
      <w:r w:rsidRPr="00E23DBB"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  <w:t>SESIÓN 4</w:t>
      </w:r>
    </w:p>
    <w:p w:rsidR="00E23DBB" w:rsidRPr="00E23DBB" w:rsidRDefault="00066A9B" w:rsidP="008174F0">
      <w:pPr>
        <w:shd w:val="clear" w:color="auto" w:fill="FFFFFF"/>
        <w:jc w:val="center"/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  <w:t>Identificación de</w:t>
      </w:r>
      <w:r w:rsidR="00433C5E"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  <w:t xml:space="preserve"> </w:t>
      </w:r>
      <w:r w:rsidR="00E23DBB" w:rsidRPr="00E23DBB">
        <w:rPr>
          <w:rFonts w:eastAsia="Times New Roman" w:cs="Arial"/>
          <w:b/>
          <w:bCs/>
          <w:color w:val="000000"/>
          <w:sz w:val="24"/>
          <w:szCs w:val="24"/>
          <w:lang w:val="es-ES" w:eastAsia="es-ES"/>
        </w:rPr>
        <w:t xml:space="preserve">Variables </w:t>
      </w:r>
    </w:p>
    <w:p w:rsidR="00861E0F" w:rsidRPr="00E23DBB" w:rsidRDefault="00861E0F" w:rsidP="009B38AB">
      <w:pPr>
        <w:pStyle w:val="Prrafodelista"/>
        <w:numPr>
          <w:ilvl w:val="0"/>
          <w:numId w:val="1"/>
        </w:numPr>
        <w:ind w:left="567" w:hanging="284"/>
        <w:contextualSpacing w:val="0"/>
        <w:rPr>
          <w:b/>
          <w:sz w:val="24"/>
          <w:szCs w:val="24"/>
        </w:rPr>
      </w:pPr>
      <w:r w:rsidRPr="00E23DBB">
        <w:rPr>
          <w:b/>
          <w:sz w:val="24"/>
          <w:szCs w:val="24"/>
        </w:rPr>
        <w:t>Objetivo</w:t>
      </w:r>
      <w:r w:rsidR="002444A4" w:rsidRPr="00E23DBB">
        <w:rPr>
          <w:b/>
          <w:sz w:val="24"/>
          <w:szCs w:val="24"/>
        </w:rPr>
        <w:t>s</w:t>
      </w:r>
    </w:p>
    <w:p w:rsidR="00E23DBB" w:rsidRPr="00E23DBB" w:rsidRDefault="00E06E44" w:rsidP="009B38AB">
      <w:pPr>
        <w:pStyle w:val="Prrafodelista"/>
        <w:numPr>
          <w:ilvl w:val="0"/>
          <w:numId w:val="3"/>
        </w:numPr>
        <w:spacing w:after="0"/>
        <w:ind w:left="851" w:hanging="284"/>
        <w:contextualSpacing w:val="0"/>
        <w:jc w:val="both"/>
        <w:rPr>
          <w:sz w:val="24"/>
          <w:szCs w:val="24"/>
        </w:rPr>
      </w:pPr>
      <w:r w:rsidRPr="00E23DBB">
        <w:rPr>
          <w:sz w:val="24"/>
          <w:szCs w:val="24"/>
        </w:rPr>
        <w:t xml:space="preserve">Comprender el concepto de </w:t>
      </w:r>
      <w:r w:rsidR="00E23DBB" w:rsidRPr="00E23DBB">
        <w:rPr>
          <w:sz w:val="24"/>
          <w:szCs w:val="24"/>
        </w:rPr>
        <w:t>variable</w:t>
      </w:r>
      <w:r w:rsidR="00526D27">
        <w:rPr>
          <w:sz w:val="24"/>
          <w:szCs w:val="24"/>
        </w:rPr>
        <w:t>.</w:t>
      </w:r>
      <w:r w:rsidR="00E23DBB" w:rsidRPr="00E23DBB">
        <w:rPr>
          <w:sz w:val="24"/>
          <w:szCs w:val="24"/>
        </w:rPr>
        <w:t xml:space="preserve"> </w:t>
      </w:r>
    </w:p>
    <w:p w:rsidR="00121560" w:rsidRDefault="00526D27" w:rsidP="009B38AB">
      <w:pPr>
        <w:pStyle w:val="Prrafodelista"/>
        <w:numPr>
          <w:ilvl w:val="0"/>
          <w:numId w:val="3"/>
        </w:numPr>
        <w:spacing w:after="0"/>
        <w:ind w:left="851" w:hanging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Identificar </w:t>
      </w:r>
      <w:r w:rsidR="00E23DBB" w:rsidRPr="00E23DBB">
        <w:rPr>
          <w:sz w:val="24"/>
          <w:szCs w:val="24"/>
        </w:rPr>
        <w:t>variables endógenas y exógenas</w:t>
      </w:r>
      <w:r w:rsidR="00861E0F" w:rsidRPr="00E23DBB">
        <w:rPr>
          <w:sz w:val="24"/>
          <w:szCs w:val="24"/>
        </w:rPr>
        <w:t xml:space="preserve"> </w:t>
      </w:r>
      <w:r w:rsidR="00E90768">
        <w:rPr>
          <w:sz w:val="24"/>
          <w:szCs w:val="24"/>
        </w:rPr>
        <w:t>que componen el sector</w:t>
      </w:r>
      <w:r>
        <w:rPr>
          <w:sz w:val="24"/>
          <w:szCs w:val="24"/>
        </w:rPr>
        <w:t>.</w:t>
      </w:r>
    </w:p>
    <w:p w:rsidR="00433C5E" w:rsidRDefault="00433C5E" w:rsidP="00433C5E">
      <w:pPr>
        <w:spacing w:after="0"/>
        <w:jc w:val="both"/>
        <w:rPr>
          <w:sz w:val="24"/>
          <w:szCs w:val="24"/>
        </w:rPr>
      </w:pPr>
    </w:p>
    <w:p w:rsidR="00433C5E" w:rsidRPr="00E23DBB" w:rsidRDefault="00433C5E" w:rsidP="00433C5E">
      <w:pPr>
        <w:pStyle w:val="Prrafodelista"/>
        <w:numPr>
          <w:ilvl w:val="0"/>
          <w:numId w:val="1"/>
        </w:num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Producto</w:t>
      </w:r>
    </w:p>
    <w:p w:rsidR="00433C5E" w:rsidRPr="00433C5E" w:rsidRDefault="00433C5E" w:rsidP="00433C5E">
      <w:pPr>
        <w:pStyle w:val="Prrafodelista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Listado de variables</w:t>
      </w:r>
    </w:p>
    <w:p w:rsidR="00E23DBB" w:rsidRPr="00E23DBB" w:rsidRDefault="00E23DBB" w:rsidP="00E23DBB">
      <w:pPr>
        <w:pStyle w:val="Prrafodelista"/>
        <w:spacing w:after="0"/>
        <w:ind w:left="851"/>
        <w:contextualSpacing w:val="0"/>
        <w:jc w:val="both"/>
        <w:rPr>
          <w:sz w:val="24"/>
          <w:szCs w:val="24"/>
        </w:rPr>
      </w:pPr>
    </w:p>
    <w:p w:rsidR="00121560" w:rsidRPr="00E23DBB" w:rsidRDefault="00861E0F" w:rsidP="009B38AB">
      <w:pPr>
        <w:pStyle w:val="Prrafodelista"/>
        <w:numPr>
          <w:ilvl w:val="0"/>
          <w:numId w:val="1"/>
        </w:numPr>
        <w:ind w:left="567" w:hanging="284"/>
        <w:contextualSpacing w:val="0"/>
        <w:rPr>
          <w:b/>
          <w:sz w:val="24"/>
          <w:szCs w:val="24"/>
        </w:rPr>
      </w:pPr>
      <w:r w:rsidRPr="00E23DBB">
        <w:rPr>
          <w:b/>
          <w:sz w:val="24"/>
          <w:szCs w:val="24"/>
        </w:rPr>
        <w:t>Requisitos previos</w:t>
      </w:r>
    </w:p>
    <w:p w:rsidR="00E06E44" w:rsidRPr="00E23DBB" w:rsidRDefault="00E23DBB" w:rsidP="00E23DBB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 w:rsidRPr="00E23DBB">
        <w:rPr>
          <w:sz w:val="24"/>
          <w:szCs w:val="24"/>
        </w:rPr>
        <w:t>M</w:t>
      </w:r>
      <w:r w:rsidR="002444A4" w:rsidRPr="00E23DBB">
        <w:rPr>
          <w:sz w:val="24"/>
          <w:szCs w:val="24"/>
        </w:rPr>
        <w:t>odelo conceptual graficado</w:t>
      </w:r>
    </w:p>
    <w:p w:rsidR="00E23DBB" w:rsidRPr="00E23DBB" w:rsidRDefault="00192760" w:rsidP="00E23DBB">
      <w:pPr>
        <w:pStyle w:val="Prrafodelista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Listado de t</w:t>
      </w:r>
      <w:r w:rsidR="00E23DBB">
        <w:rPr>
          <w:sz w:val="24"/>
          <w:szCs w:val="24"/>
        </w:rPr>
        <w:t>endencias</w:t>
      </w:r>
    </w:p>
    <w:p w:rsidR="00E23DBB" w:rsidRPr="00E23DBB" w:rsidRDefault="00E23DBB" w:rsidP="00E23DBB">
      <w:pPr>
        <w:pStyle w:val="Prrafodelista"/>
        <w:ind w:left="927"/>
        <w:rPr>
          <w:b/>
          <w:sz w:val="24"/>
          <w:szCs w:val="24"/>
        </w:rPr>
      </w:pPr>
    </w:p>
    <w:p w:rsidR="00861E0F" w:rsidRPr="00E23DBB" w:rsidRDefault="00641E59" w:rsidP="009B38AB">
      <w:pPr>
        <w:pStyle w:val="Prrafodelista"/>
        <w:numPr>
          <w:ilvl w:val="0"/>
          <w:numId w:val="1"/>
        </w:numPr>
        <w:ind w:left="567" w:hanging="284"/>
        <w:contextualSpacing w:val="0"/>
        <w:rPr>
          <w:b/>
          <w:sz w:val="24"/>
          <w:szCs w:val="24"/>
        </w:rPr>
      </w:pPr>
      <w:r w:rsidRPr="00E23DBB">
        <w:rPr>
          <w:b/>
          <w:sz w:val="24"/>
          <w:szCs w:val="24"/>
        </w:rPr>
        <w:t>Descripción de las a</w:t>
      </w:r>
      <w:r w:rsidR="005C11A9" w:rsidRPr="00E23DBB">
        <w:rPr>
          <w:b/>
          <w:sz w:val="24"/>
          <w:szCs w:val="24"/>
        </w:rPr>
        <w:t>ctividades</w:t>
      </w:r>
    </w:p>
    <w:p w:rsidR="00E90768" w:rsidRPr="00433C5E" w:rsidRDefault="00E90768" w:rsidP="00E23DBB">
      <w:pPr>
        <w:jc w:val="both"/>
        <w:rPr>
          <w:rFonts w:eastAsia="Times New Roman" w:cs="Arial"/>
          <w:b/>
          <w:sz w:val="24"/>
          <w:szCs w:val="24"/>
          <w:bdr w:val="none" w:sz="0" w:space="0" w:color="auto" w:frame="1"/>
          <w:lang w:eastAsia="es-PE"/>
        </w:rPr>
      </w:pPr>
      <w:r w:rsidRPr="00433C5E">
        <w:rPr>
          <w:rFonts w:eastAsia="Times New Roman" w:cs="Arial"/>
          <w:b/>
          <w:sz w:val="24"/>
          <w:szCs w:val="24"/>
          <w:bdr w:val="none" w:sz="0" w:space="0" w:color="auto" w:frame="1"/>
          <w:lang w:eastAsia="es-PE"/>
        </w:rPr>
        <w:t>Paso 1: Desarrollo del concepto de variable</w:t>
      </w:r>
    </w:p>
    <w:p w:rsidR="00E23DBB" w:rsidRPr="00E23DBB" w:rsidRDefault="00E23DBB" w:rsidP="00E23DBB">
      <w:pPr>
        <w:jc w:val="both"/>
        <w:rPr>
          <w:rFonts w:eastAsia="Times New Roman" w:cs="Arial"/>
          <w:color w:val="FF0000"/>
          <w:sz w:val="24"/>
          <w:szCs w:val="24"/>
          <w:bdr w:val="none" w:sz="0" w:space="0" w:color="auto" w:frame="1"/>
          <w:lang w:eastAsia="es-PE"/>
        </w:rPr>
      </w:pPr>
      <w:r w:rsidRPr="00E23DBB">
        <w:rPr>
          <w:rFonts w:eastAsia="Times New Roman" w:cs="Arial"/>
          <w:noProof/>
          <w:color w:val="0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810C0" wp14:editId="765759B5">
                <wp:simplePos x="0" y="0"/>
                <wp:positionH relativeFrom="column">
                  <wp:posOffset>867230</wp:posOffset>
                </wp:positionH>
                <wp:positionV relativeFrom="paragraph">
                  <wp:posOffset>734863</wp:posOffset>
                </wp:positionV>
                <wp:extent cx="3374390" cy="1052195"/>
                <wp:effectExtent l="0" t="0" r="16510" b="14605"/>
                <wp:wrapNone/>
                <wp:docPr id="16" name="2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4390" cy="10521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8F9" w:rsidRPr="00E23DBB" w:rsidRDefault="002138F9" w:rsidP="00E23DBB">
                            <w:pPr>
                              <w:spacing w:after="0"/>
                              <w:jc w:val="center"/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s-PE"/>
                              </w:rPr>
                            </w:pPr>
                            <w:r w:rsidRPr="00E65D4D">
                              <w:rPr>
                                <w:rFonts w:eastAsia="Times New Roman" w:cs="Arial"/>
                                <w:b/>
                                <w:sz w:val="24"/>
                                <w:szCs w:val="24"/>
                                <w:bdr w:val="none" w:sz="0" w:space="0" w:color="auto" w:frame="1"/>
                                <w:lang w:eastAsia="es-PE"/>
                              </w:rPr>
                              <w:t>Concepto de variable</w:t>
                            </w:r>
                            <w:r w:rsidRPr="00E23DBB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s-PE"/>
                              </w:rPr>
                              <w:t>:</w:t>
                            </w:r>
                          </w:p>
                          <w:p w:rsidR="002138F9" w:rsidRPr="00E23DBB" w:rsidRDefault="002138F9" w:rsidP="00E23DBB">
                            <w:pPr>
                              <w:spacing w:after="0"/>
                              <w:jc w:val="center"/>
                              <w:rPr>
                                <w:lang w:val="es-ES"/>
                              </w:rPr>
                            </w:pPr>
                            <w:r w:rsidRPr="00E23DBB"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s-PE"/>
                              </w:rPr>
                              <w:t>Una variable es una cualidad o característica concreta del sector, identiﬁcable y distinta de otras, susceptible de cambio y medición</w:t>
                            </w:r>
                            <w:r>
                              <w:rPr>
                                <w:rFonts w:eastAsia="Times New Roman" w:cs="Arial"/>
                                <w:sz w:val="24"/>
                                <w:szCs w:val="24"/>
                                <w:bdr w:val="none" w:sz="0" w:space="0" w:color="auto" w:frame="1"/>
                                <w:lang w:eastAsia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810C0" id="20 Rectángulo" o:spid="_x0000_s1026" style="position:absolute;left:0;text-align:left;margin-left:68.3pt;margin-top:57.85pt;width:265.7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" fillcolor="white [3201]" strokecolor="#4172ae [2884]" strokeweight="1.5pt">
                <v:path arrowok="t"/>
                <v:textbox>
                  <w:txbxContent>
                    <w:p w:rsidR="002138F9" w:rsidRPr="00E23DBB" w:rsidRDefault="002138F9" w:rsidP="00E23DBB">
                      <w:pPr>
                        <w:spacing w:after="0"/>
                        <w:jc w:val="center"/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s-PE"/>
                        </w:rPr>
                      </w:pPr>
                      <w:r w:rsidRPr="00E65D4D">
                        <w:rPr>
                          <w:rFonts w:eastAsia="Times New Roman" w:cs="Arial"/>
                          <w:b/>
                          <w:sz w:val="24"/>
                          <w:szCs w:val="24"/>
                          <w:bdr w:val="none" w:sz="0" w:space="0" w:color="auto" w:frame="1"/>
                          <w:lang w:eastAsia="es-PE"/>
                        </w:rPr>
                        <w:t>Concepto de variable</w:t>
                      </w:r>
                      <w:r w:rsidRPr="00E23DBB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s-PE"/>
                        </w:rPr>
                        <w:t>:</w:t>
                      </w:r>
                    </w:p>
                    <w:p w:rsidR="002138F9" w:rsidRPr="00E23DBB" w:rsidRDefault="002138F9" w:rsidP="00E23DBB">
                      <w:pPr>
                        <w:spacing w:after="0"/>
                        <w:jc w:val="center"/>
                        <w:rPr>
                          <w:lang w:val="es-ES"/>
                        </w:rPr>
                      </w:pPr>
                      <w:r w:rsidRPr="00E23DBB"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s-PE"/>
                        </w:rPr>
                        <w:t>Una variable es una cualidad o característica concreta del sector, identiﬁcable y distinta de otras, susceptible de cambio y medición</w:t>
                      </w:r>
                      <w:r>
                        <w:rPr>
                          <w:rFonts w:eastAsia="Times New Roman" w:cs="Arial"/>
                          <w:sz w:val="24"/>
                          <w:szCs w:val="24"/>
                          <w:bdr w:val="none" w:sz="0" w:space="0" w:color="auto" w:frame="1"/>
                          <w:lang w:eastAsia="es-P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90768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La identificación de variables es el tercer paso del análisis prospectivo. </w:t>
      </w:r>
      <w:r w:rsidRPr="00E23DBB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>En est</w:t>
      </w:r>
      <w:r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>e</w:t>
      </w:r>
      <w:r w:rsidRPr="00E23DBB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 </w:t>
      </w:r>
      <w:r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>paso</w:t>
      </w:r>
      <w:r w:rsidRPr="00E23DBB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 se identifican las variables relevantes para la construcción de escenarios futuros</w:t>
      </w:r>
      <w:r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 del sector</w:t>
      </w:r>
      <w:r w:rsidRPr="00E23DBB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. </w:t>
      </w:r>
    </w:p>
    <w:p w:rsidR="00E23DBB" w:rsidRPr="00E23DBB" w:rsidRDefault="00E23DBB" w:rsidP="00E23DBB">
      <w:pPr>
        <w:jc w:val="both"/>
        <w:rPr>
          <w:rFonts w:eastAsia="Times New Roman" w:cs="Arial"/>
          <w:color w:val="FF0000"/>
          <w:sz w:val="24"/>
          <w:szCs w:val="24"/>
          <w:bdr w:val="none" w:sz="0" w:space="0" w:color="auto" w:frame="1"/>
          <w:lang w:eastAsia="es-PE"/>
        </w:rPr>
      </w:pPr>
    </w:p>
    <w:p w:rsidR="00E23DBB" w:rsidRPr="00E23DBB" w:rsidRDefault="00E23DBB" w:rsidP="00E23DBB">
      <w:pPr>
        <w:jc w:val="both"/>
        <w:rPr>
          <w:rFonts w:eastAsia="Times New Roman" w:cs="Arial"/>
          <w:color w:val="FF0000"/>
          <w:sz w:val="24"/>
          <w:szCs w:val="24"/>
          <w:bdr w:val="none" w:sz="0" w:space="0" w:color="auto" w:frame="1"/>
          <w:lang w:eastAsia="es-PE"/>
        </w:rPr>
      </w:pPr>
    </w:p>
    <w:p w:rsidR="00E23DBB" w:rsidRPr="00E23DBB" w:rsidRDefault="00E23DBB" w:rsidP="00E23DBB">
      <w:pPr>
        <w:jc w:val="both"/>
        <w:rPr>
          <w:rFonts w:eastAsia="Times New Roman" w:cs="Arial"/>
          <w:color w:val="FF0000"/>
          <w:sz w:val="24"/>
          <w:szCs w:val="24"/>
          <w:bdr w:val="none" w:sz="0" w:space="0" w:color="auto" w:frame="1"/>
          <w:lang w:eastAsia="es-PE"/>
        </w:rPr>
      </w:pPr>
    </w:p>
    <w:p w:rsidR="00E23DBB" w:rsidRPr="00E23DBB" w:rsidRDefault="00E23DBB" w:rsidP="00E23DB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</w:pPr>
    </w:p>
    <w:p w:rsidR="00E23DBB" w:rsidRPr="00E23DBB" w:rsidRDefault="00E23DBB" w:rsidP="00E23DBB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</w:pPr>
    </w:p>
    <w:p w:rsidR="00E23DBB" w:rsidRPr="00E23DBB" w:rsidRDefault="00E23DBB" w:rsidP="00066A9B">
      <w:pPr>
        <w:shd w:val="clear" w:color="auto" w:fill="FFFFFF"/>
        <w:spacing w:after="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</w:pPr>
      <w:r w:rsidRPr="00E23DBB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Para seleccionar las variables estratégicas, previamente se deben identificar </w:t>
      </w:r>
      <w:r w:rsidR="00CB4E89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y listar </w:t>
      </w:r>
      <w:r w:rsidRPr="00E23DBB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>las variables que explican el comportamiento del sector.</w:t>
      </w:r>
      <w:r w:rsidR="00CB4E89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 Para ello, convertimos el modelo conceptual graficado </w:t>
      </w:r>
      <w:r w:rsidR="00526D27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y </w:t>
      </w:r>
      <w:r w:rsidR="00CB4E89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las tendencias </w:t>
      </w:r>
      <w:r w:rsidR="00526D27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que lo impactan </w:t>
      </w:r>
      <w:r w:rsidR="00CB4E89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>en un listado de variables endógenas y exógenas.</w:t>
      </w:r>
    </w:p>
    <w:p w:rsidR="00E23DBB" w:rsidRPr="00E23DBB" w:rsidRDefault="00E23DBB" w:rsidP="00066A9B">
      <w:pPr>
        <w:shd w:val="clear" w:color="auto" w:fill="FFFFFF"/>
        <w:spacing w:after="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</w:pPr>
      <w:r w:rsidRPr="00E23DBB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t xml:space="preserve"> </w:t>
      </w:r>
    </w:p>
    <w:p w:rsidR="00E23DBB" w:rsidRPr="00E23DBB" w:rsidRDefault="00E23DBB" w:rsidP="00066A9B">
      <w:pPr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val="es-ES" w:eastAsia="es-PE"/>
        </w:rPr>
      </w:pPr>
      <w:r w:rsidRPr="00E23DBB">
        <w:rPr>
          <w:rFonts w:eastAsia="Times New Roman" w:cs="Arial"/>
          <w:sz w:val="24"/>
          <w:szCs w:val="24"/>
          <w:bdr w:val="none" w:sz="0" w:space="0" w:color="auto" w:frame="1"/>
          <w:lang w:val="es-ES" w:eastAsia="es-PE"/>
        </w:rPr>
        <w:t xml:space="preserve">Las variables </w:t>
      </w:r>
      <w:r w:rsidRPr="00F705BB">
        <w:rPr>
          <w:rFonts w:eastAsia="Times New Roman" w:cs="Arial"/>
          <w:b/>
          <w:sz w:val="24"/>
          <w:szCs w:val="24"/>
          <w:bdr w:val="none" w:sz="0" w:space="0" w:color="auto" w:frame="1"/>
          <w:lang w:val="es-ES" w:eastAsia="es-PE"/>
        </w:rPr>
        <w:t>endógenas</w:t>
      </w:r>
      <w:r w:rsidRPr="00E23DBB">
        <w:rPr>
          <w:rFonts w:eastAsia="Times New Roman" w:cs="Arial"/>
          <w:sz w:val="24"/>
          <w:szCs w:val="24"/>
          <w:bdr w:val="none" w:sz="0" w:space="0" w:color="auto" w:frame="1"/>
          <w:lang w:val="es-ES" w:eastAsia="es-PE"/>
        </w:rPr>
        <w:t xml:space="preserve"> se identifican a partir del modelo conceptual. </w:t>
      </w:r>
    </w:p>
    <w:p w:rsidR="00E23DBB" w:rsidRPr="00E23DBB" w:rsidRDefault="00E23DBB" w:rsidP="00066A9B">
      <w:pPr>
        <w:numPr>
          <w:ilvl w:val="0"/>
          <w:numId w:val="10"/>
        </w:numPr>
        <w:shd w:val="clear" w:color="auto" w:fill="FFFFFF"/>
        <w:spacing w:after="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val="es-ES" w:eastAsia="es-PE"/>
        </w:rPr>
      </w:pPr>
      <w:r w:rsidRPr="00E23DBB">
        <w:rPr>
          <w:rFonts w:eastAsia="Times New Roman" w:cs="Arial"/>
          <w:sz w:val="24"/>
          <w:szCs w:val="24"/>
          <w:bdr w:val="none" w:sz="0" w:space="0" w:color="auto" w:frame="1"/>
          <w:lang w:val="es-ES" w:eastAsia="es-PE"/>
        </w:rPr>
        <w:t xml:space="preserve">Las variables </w:t>
      </w:r>
      <w:r w:rsidRPr="00F705BB">
        <w:rPr>
          <w:rFonts w:eastAsia="Times New Roman" w:cs="Arial"/>
          <w:b/>
          <w:sz w:val="24"/>
          <w:szCs w:val="24"/>
          <w:bdr w:val="none" w:sz="0" w:space="0" w:color="auto" w:frame="1"/>
          <w:lang w:val="es-ES" w:eastAsia="es-PE"/>
        </w:rPr>
        <w:t xml:space="preserve">exógenas </w:t>
      </w:r>
      <w:r w:rsidRPr="00E23DBB">
        <w:rPr>
          <w:rFonts w:eastAsia="Times New Roman" w:cs="Arial"/>
          <w:sz w:val="24"/>
          <w:szCs w:val="24"/>
          <w:bdr w:val="none" w:sz="0" w:space="0" w:color="auto" w:frame="1"/>
          <w:lang w:val="es-ES" w:eastAsia="es-PE"/>
        </w:rPr>
        <w:t xml:space="preserve">se identifican a partir de las tendencias que impactan en el modelo conceptual. </w:t>
      </w:r>
    </w:p>
    <w:p w:rsidR="00E23DBB" w:rsidRPr="00E23DBB" w:rsidRDefault="00E23DBB" w:rsidP="00066A9B">
      <w:pPr>
        <w:shd w:val="clear" w:color="auto" w:fill="FFFFFF"/>
        <w:spacing w:after="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</w:pPr>
    </w:p>
    <w:p w:rsidR="00E90768" w:rsidRPr="00E23DBB" w:rsidRDefault="00E90768" w:rsidP="00066A9B">
      <w:pPr>
        <w:shd w:val="clear" w:color="auto" w:fill="FFFFFF"/>
        <w:spacing w:after="0"/>
        <w:jc w:val="both"/>
        <w:textAlignment w:val="baseline"/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</w:pPr>
      <w:r w:rsidRPr="00E23DBB">
        <w:rPr>
          <w:rFonts w:eastAsia="Times New Roman" w:cs="Arial"/>
          <w:sz w:val="24"/>
          <w:szCs w:val="24"/>
          <w:bdr w:val="none" w:sz="0" w:space="0" w:color="auto" w:frame="1"/>
          <w:lang w:eastAsia="es-PE"/>
        </w:rPr>
        <w:lastRenderedPageBreak/>
        <w:t>El procedimiento para identificar y seleccionar variables estratégicas es el siguiente:</w:t>
      </w:r>
    </w:p>
    <w:p w:rsidR="00526D27" w:rsidRDefault="00526D27" w:rsidP="00066A9B">
      <w:pPr>
        <w:shd w:val="clear" w:color="auto" w:fill="FFFFFF"/>
        <w:jc w:val="both"/>
        <w:textAlignment w:val="baseline"/>
        <w:rPr>
          <w:rFonts w:cs="Arial"/>
          <w:b/>
          <w:sz w:val="24"/>
          <w:szCs w:val="24"/>
          <w:bdr w:val="none" w:sz="0" w:space="0" w:color="auto" w:frame="1"/>
          <w:lang w:eastAsia="es-PE"/>
        </w:rPr>
      </w:pPr>
    </w:p>
    <w:p w:rsidR="00E23DBB" w:rsidRPr="00E23DBB" w:rsidRDefault="00D3657A" w:rsidP="00066A9B">
      <w:pPr>
        <w:shd w:val="clear" w:color="auto" w:fill="FFFFFF"/>
        <w:jc w:val="both"/>
        <w:textAlignment w:val="baseline"/>
        <w:rPr>
          <w:rFonts w:cs="Arial"/>
          <w:b/>
          <w:sz w:val="24"/>
          <w:szCs w:val="24"/>
          <w:bdr w:val="none" w:sz="0" w:space="0" w:color="auto" w:frame="1"/>
          <w:lang w:eastAsia="es-PE"/>
        </w:rPr>
      </w:pPr>
      <w:r w:rsidRPr="00D3657A">
        <w:rPr>
          <w:rFonts w:cs="Arial"/>
          <w:b/>
          <w:sz w:val="24"/>
          <w:szCs w:val="24"/>
          <w:bdr w:val="none" w:sz="0" w:space="0" w:color="auto" w:frame="1"/>
          <w:lang w:eastAsia="es-PE"/>
        </w:rPr>
        <w:t xml:space="preserve">Paso </w:t>
      </w:r>
      <w:r>
        <w:rPr>
          <w:rFonts w:cs="Arial"/>
          <w:b/>
          <w:sz w:val="24"/>
          <w:szCs w:val="24"/>
          <w:bdr w:val="none" w:sz="0" w:space="0" w:color="auto" w:frame="1"/>
          <w:lang w:eastAsia="es-PE"/>
        </w:rPr>
        <w:t>2</w:t>
      </w:r>
      <w:r w:rsidRPr="00D3657A">
        <w:rPr>
          <w:rFonts w:cs="Arial"/>
          <w:b/>
          <w:sz w:val="24"/>
          <w:szCs w:val="24"/>
          <w:bdr w:val="none" w:sz="0" w:space="0" w:color="auto" w:frame="1"/>
          <w:lang w:eastAsia="es-PE"/>
        </w:rPr>
        <w:t xml:space="preserve">: </w:t>
      </w:r>
      <w:r w:rsidR="00CB4E89" w:rsidRPr="00D3657A">
        <w:rPr>
          <w:rFonts w:cs="Arial"/>
          <w:b/>
          <w:sz w:val="24"/>
          <w:szCs w:val="24"/>
          <w:bdr w:val="none" w:sz="0" w:space="0" w:color="auto" w:frame="1"/>
          <w:lang w:eastAsia="es-PE"/>
        </w:rPr>
        <w:t>Convertir tendencias en variables exógenas</w:t>
      </w:r>
    </w:p>
    <w:p w:rsidR="00F864A2" w:rsidRDefault="00E23DBB" w:rsidP="00066A9B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  <w:r w:rsidRPr="00E23DBB">
        <w:rPr>
          <w:rFonts w:cs="Arial"/>
          <w:sz w:val="24"/>
          <w:szCs w:val="24"/>
          <w:bdr w:val="none" w:sz="0" w:space="0" w:color="auto" w:frame="1"/>
          <w:lang w:eastAsia="es-PE"/>
        </w:rPr>
        <w:t xml:space="preserve">Las variables exógenas se identifican a partir de las tendencias, </w:t>
      </w:r>
      <w:r w:rsidR="00CB4E89">
        <w:rPr>
          <w:rFonts w:cs="Arial"/>
          <w:sz w:val="24"/>
          <w:szCs w:val="24"/>
          <w:bdr w:val="none" w:sz="0" w:space="0" w:color="auto" w:frame="1"/>
          <w:lang w:eastAsia="es-PE"/>
        </w:rPr>
        <w:t>para ello convertimos cada tendencia en una variable. Como se ha dicho, una tendencia es el posible comportamiento a fu</w:t>
      </w:r>
      <w:r w:rsidR="00BB1FF9">
        <w:rPr>
          <w:rFonts w:cs="Arial"/>
          <w:sz w:val="24"/>
          <w:szCs w:val="24"/>
          <w:bdr w:val="none" w:sz="0" w:space="0" w:color="auto" w:frame="1"/>
          <w:lang w:eastAsia="es-PE"/>
        </w:rPr>
        <w:t xml:space="preserve">turo de una variable, por lo que </w:t>
      </w:r>
      <w:r w:rsidR="00CB4E89">
        <w:rPr>
          <w:rFonts w:cs="Arial"/>
          <w:sz w:val="24"/>
          <w:szCs w:val="24"/>
          <w:bdr w:val="none" w:sz="0" w:space="0" w:color="auto" w:frame="1"/>
          <w:lang w:eastAsia="es-PE"/>
        </w:rPr>
        <w:t>hay que identificar la variable contenida en dicha tendencia.</w:t>
      </w:r>
    </w:p>
    <w:p w:rsidR="00F864A2" w:rsidRDefault="00CB4E89" w:rsidP="00E23DBB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  <w:r w:rsidRPr="00433C5E">
        <w:rPr>
          <w:rFonts w:cs="Arial"/>
          <w:noProof/>
          <w:sz w:val="24"/>
          <w:szCs w:val="24"/>
          <w:bdr w:val="none" w:sz="0" w:space="0" w:color="auto" w:frame="1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D9264" wp14:editId="1325EF88">
                <wp:simplePos x="0" y="0"/>
                <wp:positionH relativeFrom="column">
                  <wp:posOffset>463993</wp:posOffset>
                </wp:positionH>
                <wp:positionV relativeFrom="paragraph">
                  <wp:posOffset>52849</wp:posOffset>
                </wp:positionV>
                <wp:extent cx="4114800" cy="862642"/>
                <wp:effectExtent l="0" t="0" r="19050" b="1397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86264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8F9" w:rsidRPr="00066A9B" w:rsidRDefault="002138F9" w:rsidP="00F864A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66A9B">
                              <w:rPr>
                                <w:sz w:val="24"/>
                              </w:rPr>
                              <w:t>Pregunta:</w:t>
                            </w:r>
                          </w:p>
                          <w:p w:rsidR="002138F9" w:rsidRPr="00066A9B" w:rsidRDefault="002138F9" w:rsidP="00CB4E8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66A9B">
                              <w:rPr>
                                <w:sz w:val="24"/>
                              </w:rPr>
                              <w:t>¿Cuál es la variable que presenta un comportamiento futuro en la tendencia analizada?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3D92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6.55pt;margin-top:4.15pt;width:324pt;height:6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" fillcolor="white [3201]" strokecolor="#4172ae [2884]" strokeweight="1.5pt">
                <v:textbox>
                  <w:txbxContent>
                    <w:p w:rsidR="002138F9" w:rsidRPr="00066A9B" w:rsidRDefault="002138F9" w:rsidP="00F864A2">
                      <w:pPr>
                        <w:jc w:val="center"/>
                        <w:rPr>
                          <w:sz w:val="24"/>
                        </w:rPr>
                      </w:pPr>
                      <w:r w:rsidRPr="00066A9B">
                        <w:rPr>
                          <w:sz w:val="24"/>
                        </w:rPr>
                        <w:t>Pregunta:</w:t>
                      </w:r>
                    </w:p>
                    <w:p w:rsidR="002138F9" w:rsidRPr="00066A9B" w:rsidRDefault="002138F9" w:rsidP="00CB4E89">
                      <w:pPr>
                        <w:jc w:val="center"/>
                        <w:rPr>
                          <w:sz w:val="24"/>
                        </w:rPr>
                      </w:pPr>
                      <w:r w:rsidRPr="00066A9B">
                        <w:rPr>
                          <w:sz w:val="24"/>
                        </w:rPr>
                        <w:t>¿Cuál es la variable que presenta un comportamiento futuro en la tendencia analizada?</w:t>
                      </w:r>
                    </w:p>
                  </w:txbxContent>
                </v:textbox>
              </v:shape>
            </w:pict>
          </mc:Fallback>
        </mc:AlternateContent>
      </w:r>
    </w:p>
    <w:p w:rsidR="00F864A2" w:rsidRDefault="00F864A2" w:rsidP="00E23DBB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</w:p>
    <w:p w:rsidR="00F864A2" w:rsidRDefault="00F864A2" w:rsidP="00E23DBB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</w:p>
    <w:p w:rsidR="00CB4E89" w:rsidRDefault="00CB4E89" w:rsidP="00E23DBB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</w:p>
    <w:p w:rsidR="00E23DBB" w:rsidRDefault="00E23DBB" w:rsidP="00E23DBB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  <w:r w:rsidRPr="00E23DBB">
        <w:rPr>
          <w:rFonts w:cs="Arial"/>
          <w:sz w:val="24"/>
          <w:szCs w:val="24"/>
          <w:bdr w:val="none" w:sz="0" w:space="0" w:color="auto" w:frame="1"/>
          <w:lang w:eastAsia="es-PE"/>
        </w:rPr>
        <w:t xml:space="preserve">De cada tendencia se obtendrá una variable, como se muestra en </w:t>
      </w:r>
      <w:r w:rsidR="002138F9">
        <w:rPr>
          <w:rFonts w:cs="Arial"/>
          <w:sz w:val="24"/>
          <w:szCs w:val="24"/>
          <w:bdr w:val="none" w:sz="0" w:space="0" w:color="auto" w:frame="1"/>
          <w:lang w:eastAsia="es-PE"/>
        </w:rPr>
        <w:t xml:space="preserve">la </w:t>
      </w:r>
      <w:r w:rsidRPr="00E23DBB">
        <w:rPr>
          <w:rFonts w:cs="Arial"/>
          <w:sz w:val="24"/>
          <w:szCs w:val="24"/>
          <w:bdr w:val="none" w:sz="0" w:space="0" w:color="auto" w:frame="1"/>
          <w:lang w:eastAsia="es-PE"/>
        </w:rPr>
        <w:t xml:space="preserve">siguiente </w:t>
      </w:r>
      <w:r w:rsidR="002138F9">
        <w:rPr>
          <w:rFonts w:cs="Arial"/>
          <w:sz w:val="24"/>
          <w:szCs w:val="24"/>
          <w:bdr w:val="none" w:sz="0" w:space="0" w:color="auto" w:frame="1"/>
          <w:lang w:eastAsia="es-PE"/>
        </w:rPr>
        <w:t>matriz</w:t>
      </w:r>
      <w:r w:rsidRPr="00E23DBB">
        <w:rPr>
          <w:rFonts w:cs="Arial"/>
          <w:sz w:val="24"/>
          <w:szCs w:val="24"/>
          <w:bdr w:val="none" w:sz="0" w:space="0" w:color="auto" w:frame="1"/>
          <w:lang w:eastAsia="es-PE"/>
        </w:rPr>
        <w:t>:</w:t>
      </w:r>
    </w:p>
    <w:p w:rsidR="002138F9" w:rsidRPr="002138F9" w:rsidRDefault="002138F9" w:rsidP="002138F9">
      <w:pPr>
        <w:shd w:val="clear" w:color="auto" w:fill="FFFFFF"/>
        <w:jc w:val="center"/>
        <w:textAlignment w:val="baseline"/>
        <w:rPr>
          <w:rFonts w:cs="Arial"/>
          <w:b/>
          <w:sz w:val="24"/>
          <w:szCs w:val="24"/>
          <w:bdr w:val="none" w:sz="0" w:space="0" w:color="auto" w:frame="1"/>
          <w:lang w:eastAsia="es-PE"/>
        </w:rPr>
      </w:pPr>
      <w:r w:rsidRPr="002138F9">
        <w:rPr>
          <w:rFonts w:cs="Arial"/>
          <w:b/>
          <w:sz w:val="24"/>
          <w:szCs w:val="24"/>
          <w:bdr w:val="none" w:sz="0" w:space="0" w:color="auto" w:frame="1"/>
          <w:lang w:eastAsia="es-PE"/>
        </w:rPr>
        <w:t>Matriz de variables exógenas</w:t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5893"/>
        <w:gridCol w:w="2126"/>
      </w:tblGrid>
      <w:tr w:rsidR="00E23DBB" w:rsidRPr="00E23DBB" w:rsidTr="0093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3" w:type="dxa"/>
          </w:tcPr>
          <w:p w:rsidR="00E23DBB" w:rsidRPr="00E23DBB" w:rsidRDefault="00E23DBB" w:rsidP="00E23DBB">
            <w:pPr>
              <w:jc w:val="center"/>
              <w:textAlignment w:val="baseline"/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  <w:t>Tendencia</w:t>
            </w:r>
          </w:p>
        </w:tc>
        <w:tc>
          <w:tcPr>
            <w:tcW w:w="2126" w:type="dxa"/>
          </w:tcPr>
          <w:p w:rsidR="00E23DBB" w:rsidRPr="00E23DBB" w:rsidRDefault="00E23DBB" w:rsidP="00E23DBB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  <w:t>Variable</w:t>
            </w:r>
          </w:p>
        </w:tc>
      </w:tr>
      <w:tr w:rsidR="00E23DBB" w:rsidRPr="00E23DBB" w:rsidTr="0093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3" w:type="dxa"/>
          </w:tcPr>
          <w:p w:rsidR="00E23DBB" w:rsidRPr="00E23DBB" w:rsidRDefault="00E23DBB" w:rsidP="00E23DBB">
            <w:pPr>
              <w:jc w:val="both"/>
              <w:textAlignment w:val="baseline"/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  <w:t>El crecimiento demográfico se está desacelerando</w:t>
            </w:r>
          </w:p>
        </w:tc>
        <w:tc>
          <w:tcPr>
            <w:tcW w:w="2126" w:type="dxa"/>
          </w:tcPr>
          <w:p w:rsidR="00E23DBB" w:rsidRPr="00E23DBB" w:rsidRDefault="00E23DBB" w:rsidP="00E23DBB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b/>
                <w:sz w:val="24"/>
                <w:szCs w:val="24"/>
                <w:bdr w:val="none" w:sz="0" w:space="0" w:color="auto" w:frame="1"/>
                <w:lang w:eastAsia="es-PE"/>
              </w:rPr>
              <w:t>Crecimiento demográfico</w:t>
            </w:r>
          </w:p>
        </w:tc>
      </w:tr>
      <w:tr w:rsidR="00E23DBB" w:rsidRPr="00E23DBB" w:rsidTr="00933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3" w:type="dxa"/>
          </w:tcPr>
          <w:p w:rsidR="00E23DBB" w:rsidRPr="00E23DBB" w:rsidRDefault="00E23DBB" w:rsidP="00E23DBB">
            <w:pPr>
              <w:jc w:val="both"/>
              <w:textAlignment w:val="baseline"/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  <w:t>La mayoría de la población se concentra en áreas urbanas</w:t>
            </w:r>
          </w:p>
        </w:tc>
        <w:tc>
          <w:tcPr>
            <w:tcW w:w="2126" w:type="dxa"/>
          </w:tcPr>
          <w:p w:rsidR="00E23DBB" w:rsidRPr="00E23DBB" w:rsidRDefault="00E23DBB" w:rsidP="00E23DBB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b/>
                <w:sz w:val="24"/>
                <w:szCs w:val="24"/>
                <w:bdr w:val="none" w:sz="0" w:space="0" w:color="auto" w:frame="1"/>
                <w:lang w:eastAsia="es-PE"/>
              </w:rPr>
              <w:t>Población urbana</w:t>
            </w:r>
          </w:p>
        </w:tc>
      </w:tr>
      <w:tr w:rsidR="00E23DBB" w:rsidRPr="00E23DBB" w:rsidTr="0093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3" w:type="dxa"/>
          </w:tcPr>
          <w:p w:rsidR="00E23DBB" w:rsidRPr="00E23DBB" w:rsidRDefault="00E23DBB" w:rsidP="00E23DBB">
            <w:pPr>
              <w:jc w:val="both"/>
              <w:textAlignment w:val="baseline"/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b w:val="0"/>
                <w:sz w:val="24"/>
                <w:szCs w:val="24"/>
                <w:bdr w:val="none" w:sz="0" w:space="0" w:color="auto" w:frame="1"/>
                <w:lang w:eastAsia="es-PE"/>
              </w:rPr>
              <w:t xml:space="preserve">Incremento de las exportaciones </w:t>
            </w:r>
          </w:p>
        </w:tc>
        <w:tc>
          <w:tcPr>
            <w:tcW w:w="2126" w:type="dxa"/>
          </w:tcPr>
          <w:p w:rsidR="00E23DBB" w:rsidRPr="00E23DBB" w:rsidRDefault="00E23DBB" w:rsidP="00E23DBB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4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b/>
                <w:sz w:val="24"/>
                <w:szCs w:val="24"/>
                <w:bdr w:val="none" w:sz="0" w:space="0" w:color="auto" w:frame="1"/>
                <w:lang w:eastAsia="es-PE"/>
              </w:rPr>
              <w:t>Exportación</w:t>
            </w:r>
          </w:p>
        </w:tc>
      </w:tr>
    </w:tbl>
    <w:p w:rsidR="00925E00" w:rsidRDefault="00925E00" w:rsidP="00C10ADD">
      <w:pPr>
        <w:jc w:val="both"/>
        <w:rPr>
          <w:b/>
          <w:sz w:val="24"/>
          <w:szCs w:val="24"/>
        </w:rPr>
      </w:pPr>
    </w:p>
    <w:p w:rsidR="002138F9" w:rsidRDefault="002138F9" w:rsidP="00C10ADD">
      <w:pPr>
        <w:jc w:val="both"/>
        <w:rPr>
          <w:b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 wp14:anchorId="7C3D7AC4" wp14:editId="5D9BBA19">
            <wp:simplePos x="0" y="0"/>
            <wp:positionH relativeFrom="column">
              <wp:posOffset>32385</wp:posOffset>
            </wp:positionH>
            <wp:positionV relativeFrom="paragraph">
              <wp:posOffset>94615</wp:posOffset>
            </wp:positionV>
            <wp:extent cx="698500" cy="524510"/>
            <wp:effectExtent l="0" t="0" r="6350" b="8890"/>
            <wp:wrapSquare wrapText="bothSides"/>
            <wp:docPr id="1" name="Imagen 1" descr="http://www.navidadmania.com/Dibujos-Colorear-Navidad/Disney/colorear-disn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vidadmania.com/Dibujos-Colorear-Navidad/Disney/colorear-disne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3A" w:rsidRDefault="00FA273A" w:rsidP="00FA273A">
      <w:pPr>
        <w:jc w:val="both"/>
        <w:rPr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7456" behindDoc="0" locked="0" layoutInCell="1" allowOverlap="1" wp14:anchorId="58108919" wp14:editId="0D685F7F">
            <wp:simplePos x="0" y="0"/>
            <wp:positionH relativeFrom="column">
              <wp:posOffset>-686435</wp:posOffset>
            </wp:positionH>
            <wp:positionV relativeFrom="paragraph">
              <wp:posOffset>325120</wp:posOffset>
            </wp:positionV>
            <wp:extent cx="281305" cy="327660"/>
            <wp:effectExtent l="0" t="0" r="4445" b="0"/>
            <wp:wrapSquare wrapText="bothSides"/>
            <wp:docPr id="2" name="Imagen 2" descr="http://wchaverri.files.wordpress.com/2010/04/rel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chaverri.files.wordpress.com/2010/04/relo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760">
        <w:rPr>
          <w:b/>
          <w:sz w:val="24"/>
          <w:szCs w:val="24"/>
        </w:rPr>
        <w:t xml:space="preserve">Trabajo </w:t>
      </w:r>
      <w:r w:rsidR="00192760" w:rsidRPr="00192760">
        <w:rPr>
          <w:b/>
          <w:sz w:val="24"/>
          <w:szCs w:val="24"/>
        </w:rPr>
        <w:t>por grupos:</w:t>
      </w:r>
      <w:r w:rsidRPr="00FA273A">
        <w:rPr>
          <w:sz w:val="24"/>
          <w:szCs w:val="24"/>
        </w:rPr>
        <w:t xml:space="preserve"> </w:t>
      </w:r>
    </w:p>
    <w:p w:rsidR="00FA273A" w:rsidRDefault="00FA273A" w:rsidP="00FA273A">
      <w:pPr>
        <w:jc w:val="both"/>
        <w:rPr>
          <w:sz w:val="24"/>
          <w:szCs w:val="24"/>
        </w:rPr>
      </w:pPr>
      <w:r>
        <w:rPr>
          <w:sz w:val="24"/>
          <w:szCs w:val="24"/>
        </w:rPr>
        <w:t>Tiempo: 30 minutos</w:t>
      </w:r>
    </w:p>
    <w:p w:rsidR="00192760" w:rsidRPr="002138F9" w:rsidRDefault="00192760" w:rsidP="002138F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138F9">
        <w:rPr>
          <w:sz w:val="24"/>
          <w:szCs w:val="24"/>
        </w:rPr>
        <w:t xml:space="preserve">Dividir la lista de tendencias en </w:t>
      </w:r>
      <w:r w:rsidR="002138F9">
        <w:rPr>
          <w:sz w:val="24"/>
          <w:szCs w:val="24"/>
        </w:rPr>
        <w:t>sub listas</w:t>
      </w:r>
      <w:r w:rsidR="002138F9" w:rsidRPr="002138F9">
        <w:rPr>
          <w:sz w:val="24"/>
          <w:szCs w:val="24"/>
        </w:rPr>
        <w:t>.</w:t>
      </w:r>
    </w:p>
    <w:p w:rsidR="002138F9" w:rsidRPr="002138F9" w:rsidRDefault="002138F9" w:rsidP="002138F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138F9">
        <w:rPr>
          <w:sz w:val="24"/>
          <w:szCs w:val="24"/>
        </w:rPr>
        <w:t>Cada grupo trabaja una</w:t>
      </w:r>
      <w:r>
        <w:rPr>
          <w:sz w:val="24"/>
          <w:szCs w:val="24"/>
        </w:rPr>
        <w:t xml:space="preserve"> sub</w:t>
      </w:r>
      <w:r w:rsidRPr="002138F9">
        <w:rPr>
          <w:sz w:val="24"/>
          <w:szCs w:val="24"/>
        </w:rPr>
        <w:t xml:space="preserve"> lista, analizando cada una de las tendencias para identificar cuál es la variable o variables que la componen.</w:t>
      </w:r>
    </w:p>
    <w:p w:rsidR="002138F9" w:rsidRDefault="002138F9" w:rsidP="002138F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2138F9">
        <w:rPr>
          <w:sz w:val="24"/>
          <w:szCs w:val="24"/>
        </w:rPr>
        <w:t>Inicia con una lluvia de ideas</w:t>
      </w:r>
      <w:r>
        <w:rPr>
          <w:sz w:val="24"/>
          <w:szCs w:val="24"/>
        </w:rPr>
        <w:t>.</w:t>
      </w:r>
    </w:p>
    <w:p w:rsidR="002138F9" w:rsidRDefault="00F705BB" w:rsidP="002138F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Redactar </w:t>
      </w:r>
      <w:r w:rsidR="002138F9">
        <w:rPr>
          <w:sz w:val="24"/>
          <w:szCs w:val="24"/>
        </w:rPr>
        <w:t xml:space="preserve">las </w:t>
      </w:r>
      <w:r>
        <w:rPr>
          <w:sz w:val="24"/>
          <w:szCs w:val="24"/>
        </w:rPr>
        <w:t xml:space="preserve">variables en </w:t>
      </w:r>
      <w:r w:rsidR="002138F9">
        <w:rPr>
          <w:sz w:val="24"/>
          <w:szCs w:val="24"/>
        </w:rPr>
        <w:t>tarjetas.</w:t>
      </w:r>
    </w:p>
    <w:p w:rsidR="002138F9" w:rsidRDefault="002138F9" w:rsidP="002138F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Completa la matriz de variables exógenas en un papelógrafo para ser socializado al otro grupo.</w:t>
      </w:r>
    </w:p>
    <w:p w:rsidR="002138F9" w:rsidRPr="002138F9" w:rsidRDefault="002138F9" w:rsidP="002138F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FA273A">
        <w:rPr>
          <w:sz w:val="24"/>
          <w:szCs w:val="24"/>
        </w:rPr>
        <w:t xml:space="preserve">arma una sola lista </w:t>
      </w:r>
      <w:r>
        <w:rPr>
          <w:sz w:val="24"/>
          <w:szCs w:val="24"/>
        </w:rPr>
        <w:t>de variables exógenas.</w:t>
      </w:r>
    </w:p>
    <w:p w:rsidR="00FA273A" w:rsidRDefault="002138F9" w:rsidP="00FA27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25E00" w:rsidRDefault="00925E00" w:rsidP="00FA273A">
      <w:pPr>
        <w:jc w:val="both"/>
        <w:rPr>
          <w:b/>
          <w:sz w:val="24"/>
          <w:szCs w:val="24"/>
        </w:rPr>
      </w:pPr>
    </w:p>
    <w:p w:rsidR="00D3657A" w:rsidRPr="00E23DBB" w:rsidRDefault="00D3657A" w:rsidP="00FA273A">
      <w:pPr>
        <w:jc w:val="both"/>
        <w:rPr>
          <w:rFonts w:eastAsia="Times New Roman" w:cs="Arial"/>
          <w:b/>
          <w:color w:val="000000"/>
          <w:sz w:val="24"/>
          <w:szCs w:val="24"/>
          <w:lang w:val="es-ES" w:eastAsia="es-PE"/>
        </w:rPr>
      </w:pPr>
      <w:r w:rsidRPr="00CB4E89">
        <w:rPr>
          <w:b/>
          <w:sz w:val="24"/>
          <w:szCs w:val="24"/>
        </w:rPr>
        <w:t xml:space="preserve">Paso </w:t>
      </w:r>
      <w:r>
        <w:rPr>
          <w:b/>
          <w:sz w:val="24"/>
          <w:szCs w:val="24"/>
        </w:rPr>
        <w:t>3</w:t>
      </w:r>
      <w:r w:rsidRPr="00CB4E89">
        <w:rPr>
          <w:b/>
          <w:sz w:val="24"/>
          <w:szCs w:val="24"/>
        </w:rPr>
        <w:t xml:space="preserve">: </w:t>
      </w:r>
      <w:r w:rsidRPr="00CB4E89">
        <w:rPr>
          <w:rFonts w:eastAsia="Times New Roman" w:cs="Arial"/>
          <w:b/>
          <w:color w:val="000000"/>
          <w:sz w:val="24"/>
          <w:szCs w:val="24"/>
          <w:lang w:val="es-ES" w:eastAsia="es-PE"/>
        </w:rPr>
        <w:t>Convertir el modelo conceptual en v</w:t>
      </w:r>
      <w:r w:rsidRPr="00E23DBB">
        <w:rPr>
          <w:rFonts w:eastAsia="Times New Roman" w:cs="Arial"/>
          <w:b/>
          <w:color w:val="000000"/>
          <w:sz w:val="24"/>
          <w:szCs w:val="24"/>
          <w:lang w:val="es-ES" w:eastAsia="es-PE"/>
        </w:rPr>
        <w:t>ariables endógenas</w:t>
      </w:r>
    </w:p>
    <w:p w:rsidR="00D3657A" w:rsidRDefault="00D3657A" w:rsidP="00D3657A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  <w:r>
        <w:rPr>
          <w:rFonts w:cs="Arial"/>
          <w:sz w:val="24"/>
          <w:szCs w:val="24"/>
          <w:bdr w:val="none" w:sz="0" w:space="0" w:color="auto" w:frame="1"/>
          <w:lang w:eastAsia="es-PE"/>
        </w:rPr>
        <w:t xml:space="preserve">El siguiente paso es convertir cada componente </w:t>
      </w:r>
      <w:r w:rsidR="00EB1158">
        <w:rPr>
          <w:rFonts w:cs="Arial"/>
          <w:sz w:val="24"/>
          <w:szCs w:val="24"/>
          <w:bdr w:val="none" w:sz="0" w:space="0" w:color="auto" w:frame="1"/>
          <w:lang w:eastAsia="es-PE"/>
        </w:rPr>
        <w:t xml:space="preserve">del </w:t>
      </w:r>
      <w:r>
        <w:rPr>
          <w:rFonts w:cs="Arial"/>
          <w:sz w:val="24"/>
          <w:szCs w:val="24"/>
          <w:bdr w:val="none" w:sz="0" w:space="0" w:color="auto" w:frame="1"/>
          <w:lang w:eastAsia="es-PE"/>
        </w:rPr>
        <w:t>modelo conceptual graficado, en un conjunto de variables que lo represente. Para ello</w:t>
      </w:r>
      <w:r w:rsidRPr="00E23DBB">
        <w:rPr>
          <w:rFonts w:cs="Arial"/>
          <w:sz w:val="24"/>
          <w:szCs w:val="24"/>
          <w:bdr w:val="none" w:sz="0" w:space="0" w:color="auto" w:frame="1"/>
          <w:lang w:eastAsia="es-PE"/>
        </w:rPr>
        <w:t xml:space="preserve"> se debe enunciar cada componente como variable, es decir, que exprese una cualidad o característica concreta, identificable, distinta de otras, posible de cambio y medición. </w:t>
      </w:r>
    </w:p>
    <w:p w:rsidR="00D3657A" w:rsidRPr="00E23DBB" w:rsidRDefault="00D3657A" w:rsidP="00D3657A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  <w:r w:rsidRPr="00433C5E">
        <w:rPr>
          <w:rFonts w:cs="Arial"/>
          <w:noProof/>
          <w:sz w:val="24"/>
          <w:szCs w:val="24"/>
          <w:bdr w:val="none" w:sz="0" w:space="0" w:color="auto" w:frame="1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EEA99" wp14:editId="45DAA99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968443" cy="1112808"/>
                <wp:effectExtent l="0" t="0" r="2286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8443" cy="1112808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38F9" w:rsidRPr="00066A9B" w:rsidRDefault="002138F9" w:rsidP="00925E0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66A9B">
                              <w:rPr>
                                <w:sz w:val="24"/>
                              </w:rPr>
                              <w:t>Preguntas:</w:t>
                            </w:r>
                          </w:p>
                          <w:p w:rsidR="002138F9" w:rsidRPr="00066A9B" w:rsidRDefault="002138F9" w:rsidP="00925E0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66A9B">
                              <w:rPr>
                                <w:sz w:val="24"/>
                              </w:rPr>
                              <w:t xml:space="preserve">¿Qué características o cualidades concretas tiene el componente </w:t>
                            </w:r>
                            <w:r>
                              <w:rPr>
                                <w:sz w:val="24"/>
                              </w:rPr>
                              <w:t>analizado</w:t>
                            </w:r>
                            <w:r w:rsidRPr="00066A9B">
                              <w:rPr>
                                <w:sz w:val="24"/>
                              </w:rPr>
                              <w:t xml:space="preserve">? </w:t>
                            </w:r>
                          </w:p>
                          <w:p w:rsidR="002138F9" w:rsidRPr="00066A9B" w:rsidRDefault="002138F9" w:rsidP="00925E00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066A9B">
                              <w:rPr>
                                <w:sz w:val="24"/>
                              </w:rPr>
                              <w:t>¿Es medible?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EEA99" id="_x0000_s1028" type="#_x0000_t202" style="position:absolute;left:0;text-align:left;margin-left:0;margin-top:0;width:391.2pt;height:87.6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" fillcolor="white [3201]" strokecolor="#4172ae [2884]" strokeweight="1.5pt">
                <v:textbox>
                  <w:txbxContent>
                    <w:p w:rsidR="002138F9" w:rsidRPr="00066A9B" w:rsidRDefault="002138F9" w:rsidP="00925E00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066A9B">
                        <w:rPr>
                          <w:sz w:val="24"/>
                        </w:rPr>
                        <w:t>Preguntas:</w:t>
                      </w:r>
                    </w:p>
                    <w:p w:rsidR="002138F9" w:rsidRPr="00066A9B" w:rsidRDefault="002138F9" w:rsidP="00925E00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066A9B">
                        <w:rPr>
                          <w:sz w:val="24"/>
                        </w:rPr>
                        <w:t xml:space="preserve">¿Qué características o cualidades concretas tiene el componente </w:t>
                      </w:r>
                      <w:r>
                        <w:rPr>
                          <w:sz w:val="24"/>
                        </w:rPr>
                        <w:t>analizado</w:t>
                      </w:r>
                      <w:r w:rsidRPr="00066A9B">
                        <w:rPr>
                          <w:sz w:val="24"/>
                        </w:rPr>
                        <w:t xml:space="preserve">? </w:t>
                      </w:r>
                    </w:p>
                    <w:p w:rsidR="002138F9" w:rsidRPr="00066A9B" w:rsidRDefault="002138F9" w:rsidP="00925E00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066A9B">
                        <w:rPr>
                          <w:sz w:val="24"/>
                        </w:rPr>
                        <w:t>¿Es medible?</w:t>
                      </w:r>
                    </w:p>
                  </w:txbxContent>
                </v:textbox>
              </v:shape>
            </w:pict>
          </mc:Fallback>
        </mc:AlternateContent>
      </w:r>
    </w:p>
    <w:p w:rsidR="00D3657A" w:rsidRDefault="00D3657A" w:rsidP="00D3657A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</w:p>
    <w:p w:rsidR="00D3657A" w:rsidRDefault="00D3657A" w:rsidP="00D3657A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</w:p>
    <w:p w:rsidR="00D3657A" w:rsidRDefault="00D3657A" w:rsidP="00D3657A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</w:p>
    <w:p w:rsidR="00D3657A" w:rsidRDefault="00D3657A" w:rsidP="00014295">
      <w:pPr>
        <w:shd w:val="clear" w:color="auto" w:fill="FFFFFF"/>
        <w:jc w:val="both"/>
        <w:textAlignment w:val="baseline"/>
        <w:rPr>
          <w:rFonts w:cs="Arial"/>
          <w:sz w:val="24"/>
          <w:szCs w:val="24"/>
          <w:bdr w:val="none" w:sz="0" w:space="0" w:color="auto" w:frame="1"/>
          <w:lang w:eastAsia="es-PE"/>
        </w:rPr>
      </w:pPr>
      <w:r w:rsidRPr="00E23DBB">
        <w:rPr>
          <w:rFonts w:cs="Arial"/>
          <w:sz w:val="24"/>
          <w:szCs w:val="24"/>
          <w:bdr w:val="none" w:sz="0" w:space="0" w:color="auto" w:frame="1"/>
          <w:lang w:eastAsia="es-PE"/>
        </w:rPr>
        <w:t>En los casos, en los que el componente no pueda ser enunciado como una variable concreta e identificable, debe ser desagregado en dos o más variables</w:t>
      </w:r>
      <w:r w:rsidR="00014295">
        <w:rPr>
          <w:rFonts w:cs="Arial"/>
          <w:sz w:val="24"/>
          <w:szCs w:val="24"/>
          <w:bdr w:val="none" w:sz="0" w:space="0" w:color="auto" w:frame="1"/>
          <w:lang w:eastAsia="es-PE"/>
        </w:rPr>
        <w:t>, como en el siguiente ejemplo:</w:t>
      </w:r>
      <w:r w:rsidRPr="00E23DBB">
        <w:rPr>
          <w:rFonts w:cs="Arial"/>
          <w:sz w:val="24"/>
          <w:szCs w:val="24"/>
          <w:bdr w:val="none" w:sz="0" w:space="0" w:color="auto" w:frame="1"/>
          <w:lang w:eastAsia="es-PE"/>
        </w:rPr>
        <w:t xml:space="preserve"> </w:t>
      </w:r>
    </w:p>
    <w:p w:rsidR="00EB1158" w:rsidRPr="00383ADF" w:rsidRDefault="00383ADF" w:rsidP="00383ADF">
      <w:pPr>
        <w:shd w:val="clear" w:color="auto" w:fill="FFFFFF"/>
        <w:jc w:val="center"/>
        <w:textAlignment w:val="baseline"/>
        <w:rPr>
          <w:rFonts w:cs="Arial"/>
          <w:b/>
          <w:sz w:val="24"/>
          <w:szCs w:val="24"/>
          <w:bdr w:val="none" w:sz="0" w:space="0" w:color="auto" w:frame="1"/>
          <w:lang w:eastAsia="es-PE"/>
        </w:rPr>
      </w:pPr>
      <w:r w:rsidRPr="00383ADF">
        <w:rPr>
          <w:rFonts w:cs="Arial"/>
          <w:b/>
          <w:sz w:val="24"/>
          <w:szCs w:val="24"/>
          <w:bdr w:val="none" w:sz="0" w:space="0" w:color="auto" w:frame="1"/>
          <w:lang w:eastAsia="es-PE"/>
        </w:rPr>
        <w:t>Matr</w:t>
      </w:r>
      <w:r>
        <w:rPr>
          <w:rFonts w:cs="Arial"/>
          <w:b/>
          <w:sz w:val="24"/>
          <w:szCs w:val="24"/>
          <w:bdr w:val="none" w:sz="0" w:space="0" w:color="auto" w:frame="1"/>
          <w:lang w:eastAsia="es-PE"/>
        </w:rPr>
        <w:t>i</w:t>
      </w:r>
      <w:r w:rsidRPr="00383ADF">
        <w:rPr>
          <w:rFonts w:cs="Arial"/>
          <w:b/>
          <w:sz w:val="24"/>
          <w:szCs w:val="24"/>
          <w:bdr w:val="none" w:sz="0" w:space="0" w:color="auto" w:frame="1"/>
          <w:lang w:eastAsia="es-PE"/>
        </w:rPr>
        <w:t>z de variables end</w:t>
      </w:r>
      <w:r>
        <w:rPr>
          <w:rFonts w:cs="Arial"/>
          <w:b/>
          <w:sz w:val="24"/>
          <w:szCs w:val="24"/>
          <w:bdr w:val="none" w:sz="0" w:space="0" w:color="auto" w:frame="1"/>
          <w:lang w:eastAsia="es-PE"/>
        </w:rPr>
        <w:t>ó</w:t>
      </w:r>
      <w:r w:rsidRPr="00383ADF">
        <w:rPr>
          <w:rFonts w:cs="Arial"/>
          <w:b/>
          <w:sz w:val="24"/>
          <w:szCs w:val="24"/>
          <w:bdr w:val="none" w:sz="0" w:space="0" w:color="auto" w:frame="1"/>
          <w:lang w:eastAsia="es-PE"/>
        </w:rPr>
        <w:t>genas</w:t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1910"/>
        <w:gridCol w:w="1796"/>
        <w:gridCol w:w="1991"/>
        <w:gridCol w:w="1796"/>
      </w:tblGrid>
      <w:tr w:rsidR="00D3657A" w:rsidRPr="00E23DBB" w:rsidTr="00933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</w:tcPr>
          <w:p w:rsidR="00D3657A" w:rsidRPr="00E23DBB" w:rsidRDefault="00D3657A" w:rsidP="00933F8C">
            <w:pPr>
              <w:jc w:val="both"/>
              <w:textAlignment w:val="baseline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Componente</w:t>
            </w:r>
          </w:p>
        </w:tc>
        <w:tc>
          <w:tcPr>
            <w:tcW w:w="1796" w:type="dxa"/>
          </w:tcPr>
          <w:p w:rsidR="00D3657A" w:rsidRPr="00E23DBB" w:rsidRDefault="00D3657A" w:rsidP="00933F8C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Variable 1</w:t>
            </w:r>
          </w:p>
        </w:tc>
        <w:tc>
          <w:tcPr>
            <w:tcW w:w="1991" w:type="dxa"/>
          </w:tcPr>
          <w:p w:rsidR="00D3657A" w:rsidRPr="00E23DBB" w:rsidRDefault="00D3657A" w:rsidP="00933F8C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Variable 2</w:t>
            </w:r>
          </w:p>
        </w:tc>
        <w:tc>
          <w:tcPr>
            <w:tcW w:w="1796" w:type="dxa"/>
          </w:tcPr>
          <w:p w:rsidR="00D3657A" w:rsidRPr="00E23DBB" w:rsidRDefault="00EB1158" w:rsidP="00933F8C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>
              <w:rPr>
                <w:rFonts w:cs="Arial"/>
                <w:szCs w:val="24"/>
                <w:bdr w:val="none" w:sz="0" w:space="0" w:color="auto" w:frame="1"/>
                <w:lang w:eastAsia="es-PE"/>
              </w:rPr>
              <w:t>Variable 3</w:t>
            </w:r>
          </w:p>
        </w:tc>
      </w:tr>
      <w:tr w:rsidR="00D3657A" w:rsidRPr="00E23DBB" w:rsidTr="0093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Desarrollo de competencias  humanas</w:t>
            </w:r>
          </w:p>
        </w:tc>
        <w:tc>
          <w:tcPr>
            <w:tcW w:w="1796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Logros de aprendizaje</w:t>
            </w:r>
          </w:p>
        </w:tc>
        <w:tc>
          <w:tcPr>
            <w:tcW w:w="1991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</w:p>
        </w:tc>
        <w:tc>
          <w:tcPr>
            <w:tcW w:w="1796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</w:p>
        </w:tc>
      </w:tr>
      <w:tr w:rsidR="00D3657A" w:rsidRPr="00E23DBB" w:rsidTr="00933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Población saludable</w:t>
            </w:r>
          </w:p>
        </w:tc>
        <w:tc>
          <w:tcPr>
            <w:tcW w:w="1796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Desnutrición</w:t>
            </w:r>
          </w:p>
        </w:tc>
        <w:tc>
          <w:tcPr>
            <w:tcW w:w="1991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Anemia</w:t>
            </w:r>
          </w:p>
        </w:tc>
        <w:tc>
          <w:tcPr>
            <w:tcW w:w="1796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</w:p>
        </w:tc>
      </w:tr>
      <w:tr w:rsidR="00D3657A" w:rsidRPr="00E23DBB" w:rsidTr="00933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Infraestructura</w:t>
            </w:r>
          </w:p>
        </w:tc>
        <w:tc>
          <w:tcPr>
            <w:tcW w:w="1796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Cobertura de servicios básicos</w:t>
            </w:r>
          </w:p>
        </w:tc>
        <w:tc>
          <w:tcPr>
            <w:tcW w:w="1991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Comunicaciones por internet</w:t>
            </w:r>
          </w:p>
        </w:tc>
        <w:tc>
          <w:tcPr>
            <w:tcW w:w="1796" w:type="dxa"/>
            <w:vAlign w:val="center"/>
          </w:tcPr>
          <w:p w:rsidR="00D3657A" w:rsidRPr="00E23DBB" w:rsidRDefault="00D3657A" w:rsidP="00933F8C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Infraestructura vial</w:t>
            </w:r>
          </w:p>
        </w:tc>
      </w:tr>
    </w:tbl>
    <w:p w:rsidR="00D84579" w:rsidRDefault="00D84579" w:rsidP="00D84579">
      <w:pPr>
        <w:jc w:val="both"/>
        <w:rPr>
          <w:b/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2903A7E4" wp14:editId="0C4C9D17">
            <wp:simplePos x="0" y="0"/>
            <wp:positionH relativeFrom="column">
              <wp:posOffset>32385</wp:posOffset>
            </wp:positionH>
            <wp:positionV relativeFrom="paragraph">
              <wp:posOffset>94615</wp:posOffset>
            </wp:positionV>
            <wp:extent cx="698500" cy="524510"/>
            <wp:effectExtent l="0" t="0" r="6350" b="8890"/>
            <wp:wrapSquare wrapText="bothSides"/>
            <wp:docPr id="3" name="Imagen 3" descr="http://www.navidadmania.com/Dibujos-Colorear-Navidad/Disney/colorear-disn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vidadmania.com/Dibujos-Colorear-Navidad/Disney/colorear-disne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579" w:rsidRDefault="00D84579" w:rsidP="00D84579">
      <w:pPr>
        <w:jc w:val="both"/>
        <w:rPr>
          <w:sz w:val="24"/>
          <w:szCs w:val="24"/>
        </w:rPr>
      </w:pPr>
      <w:r>
        <w:rPr>
          <w:noProof/>
          <w:lang w:eastAsia="es-PE"/>
        </w:rPr>
        <w:drawing>
          <wp:anchor distT="0" distB="0" distL="114300" distR="114300" simplePos="0" relativeHeight="251670528" behindDoc="0" locked="0" layoutInCell="1" allowOverlap="1" wp14:anchorId="723324DD" wp14:editId="2F1A2441">
            <wp:simplePos x="0" y="0"/>
            <wp:positionH relativeFrom="column">
              <wp:posOffset>-686435</wp:posOffset>
            </wp:positionH>
            <wp:positionV relativeFrom="paragraph">
              <wp:posOffset>325120</wp:posOffset>
            </wp:positionV>
            <wp:extent cx="281305" cy="327660"/>
            <wp:effectExtent l="0" t="0" r="4445" b="0"/>
            <wp:wrapSquare wrapText="bothSides"/>
            <wp:docPr id="4" name="Imagen 4" descr="http://wchaverri.files.wordpress.com/2010/04/rel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chaverri.files.wordpress.com/2010/04/relo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Trabajo </w:t>
      </w:r>
      <w:r w:rsidRPr="00192760">
        <w:rPr>
          <w:b/>
          <w:sz w:val="24"/>
          <w:szCs w:val="24"/>
        </w:rPr>
        <w:t>por grupos:</w:t>
      </w:r>
      <w:r w:rsidRPr="00FA273A">
        <w:rPr>
          <w:sz w:val="24"/>
          <w:szCs w:val="24"/>
        </w:rPr>
        <w:t xml:space="preserve"> </w:t>
      </w:r>
    </w:p>
    <w:p w:rsidR="00D84579" w:rsidRDefault="00D84579" w:rsidP="00D845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Tiempo: </w:t>
      </w:r>
      <w:r w:rsidR="00F705BB">
        <w:rPr>
          <w:sz w:val="24"/>
          <w:szCs w:val="24"/>
        </w:rPr>
        <w:t>45</w:t>
      </w:r>
      <w:r>
        <w:rPr>
          <w:sz w:val="24"/>
          <w:szCs w:val="24"/>
        </w:rPr>
        <w:t xml:space="preserve"> minutos</w:t>
      </w:r>
    </w:p>
    <w:p w:rsidR="00D84579" w:rsidRPr="00383ADF" w:rsidRDefault="00D84579" w:rsidP="00D8457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383ADF">
        <w:rPr>
          <w:sz w:val="24"/>
          <w:szCs w:val="24"/>
        </w:rPr>
        <w:t xml:space="preserve">Dividir </w:t>
      </w:r>
      <w:r w:rsidR="00383ADF" w:rsidRPr="00383ADF">
        <w:rPr>
          <w:sz w:val="24"/>
          <w:szCs w:val="24"/>
        </w:rPr>
        <w:t>el mapa conceptual en ramas de componentes y cada grupo analiza una rama</w:t>
      </w:r>
      <w:r w:rsidRPr="00383ADF">
        <w:rPr>
          <w:sz w:val="24"/>
          <w:szCs w:val="24"/>
        </w:rPr>
        <w:t>.</w:t>
      </w:r>
    </w:p>
    <w:p w:rsidR="00D84579" w:rsidRPr="00383ADF" w:rsidRDefault="00383ADF" w:rsidP="00D8457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383ADF">
        <w:rPr>
          <w:sz w:val="24"/>
          <w:szCs w:val="24"/>
        </w:rPr>
        <w:t>Se comienza analizando</w:t>
      </w:r>
      <w:r w:rsidR="00D84579" w:rsidRPr="00383ADF">
        <w:rPr>
          <w:sz w:val="24"/>
          <w:szCs w:val="24"/>
        </w:rPr>
        <w:t xml:space="preserve"> </w:t>
      </w:r>
      <w:r w:rsidRPr="00383ADF">
        <w:rPr>
          <w:sz w:val="24"/>
          <w:szCs w:val="24"/>
        </w:rPr>
        <w:t>los componentes</w:t>
      </w:r>
      <w:r w:rsidR="00D84579" w:rsidRPr="00383ADF">
        <w:rPr>
          <w:sz w:val="24"/>
          <w:szCs w:val="24"/>
        </w:rPr>
        <w:t xml:space="preserve"> para identificar cuál es la variable o variables que la componen.</w:t>
      </w:r>
    </w:p>
    <w:p w:rsidR="00D84579" w:rsidRPr="00383ADF" w:rsidRDefault="00D84579" w:rsidP="00D8457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383ADF">
        <w:rPr>
          <w:sz w:val="24"/>
          <w:szCs w:val="24"/>
        </w:rPr>
        <w:t>Inicia</w:t>
      </w:r>
      <w:r w:rsidR="00F705BB">
        <w:rPr>
          <w:sz w:val="24"/>
          <w:szCs w:val="24"/>
        </w:rPr>
        <w:t>r</w:t>
      </w:r>
      <w:r w:rsidRPr="00383ADF">
        <w:rPr>
          <w:sz w:val="24"/>
          <w:szCs w:val="24"/>
        </w:rPr>
        <w:t xml:space="preserve"> con una lluvia de ideas </w:t>
      </w:r>
      <w:r w:rsidR="00F705BB">
        <w:rPr>
          <w:sz w:val="24"/>
          <w:szCs w:val="24"/>
        </w:rPr>
        <w:t>sobre las características o cualidades concretas del componente y listarlas.</w:t>
      </w:r>
    </w:p>
    <w:p w:rsidR="00D84579" w:rsidRPr="00383ADF" w:rsidRDefault="00F705BB" w:rsidP="00D8457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Redactar las características en forma de </w:t>
      </w:r>
      <w:r w:rsidR="00D84579" w:rsidRPr="00383ADF">
        <w:rPr>
          <w:sz w:val="24"/>
          <w:szCs w:val="24"/>
        </w:rPr>
        <w:t>variable</w:t>
      </w:r>
      <w:r>
        <w:rPr>
          <w:sz w:val="24"/>
          <w:szCs w:val="24"/>
        </w:rPr>
        <w:t xml:space="preserve"> en tarjetas</w:t>
      </w:r>
      <w:r w:rsidR="00D84579" w:rsidRPr="00383ADF">
        <w:rPr>
          <w:sz w:val="24"/>
          <w:szCs w:val="24"/>
        </w:rPr>
        <w:t>.</w:t>
      </w:r>
    </w:p>
    <w:p w:rsidR="00D84579" w:rsidRDefault="00D84579" w:rsidP="00D8457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 w:rsidRPr="00383ADF">
        <w:rPr>
          <w:sz w:val="24"/>
          <w:szCs w:val="24"/>
        </w:rPr>
        <w:t>Completa</w:t>
      </w:r>
      <w:r w:rsidR="00740B3C">
        <w:rPr>
          <w:sz w:val="24"/>
          <w:szCs w:val="24"/>
        </w:rPr>
        <w:t>r</w:t>
      </w:r>
      <w:r w:rsidRPr="00383ADF">
        <w:rPr>
          <w:sz w:val="24"/>
          <w:szCs w:val="24"/>
        </w:rPr>
        <w:t xml:space="preserve"> la matriz de variables </w:t>
      </w:r>
      <w:r w:rsidR="00383ADF">
        <w:rPr>
          <w:sz w:val="24"/>
          <w:szCs w:val="24"/>
        </w:rPr>
        <w:t>endógenas</w:t>
      </w:r>
      <w:r w:rsidRPr="00383ADF">
        <w:rPr>
          <w:sz w:val="24"/>
          <w:szCs w:val="24"/>
        </w:rPr>
        <w:t xml:space="preserve"> en un papelógrafo para ser</w:t>
      </w:r>
      <w:r>
        <w:rPr>
          <w:sz w:val="24"/>
          <w:szCs w:val="24"/>
        </w:rPr>
        <w:t xml:space="preserve"> socializado al otro grupo.</w:t>
      </w:r>
    </w:p>
    <w:p w:rsidR="00D84579" w:rsidRPr="002138F9" w:rsidRDefault="00D84579" w:rsidP="00D84579">
      <w:pPr>
        <w:pStyle w:val="Prrafodelista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arma una sola lista de variables </w:t>
      </w:r>
      <w:r w:rsidR="00383ADF">
        <w:rPr>
          <w:sz w:val="24"/>
          <w:szCs w:val="24"/>
        </w:rPr>
        <w:t>endógenas.</w:t>
      </w:r>
    </w:p>
    <w:p w:rsidR="00D3657A" w:rsidRDefault="00D3657A" w:rsidP="00F864A2">
      <w:pPr>
        <w:shd w:val="clear" w:color="auto" w:fill="FFFFFF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925E00" w:rsidRDefault="00925E00" w:rsidP="00F864A2">
      <w:pPr>
        <w:shd w:val="clear" w:color="auto" w:fill="FFFFFF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D84579" w:rsidRDefault="00D84579" w:rsidP="00F864A2">
      <w:pPr>
        <w:shd w:val="clear" w:color="auto" w:fill="FFFFFF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F864A2" w:rsidRDefault="00F864A2" w:rsidP="00F864A2">
      <w:pPr>
        <w:shd w:val="clear" w:color="auto" w:fill="FFFFFF"/>
        <w:spacing w:after="0" w:line="240" w:lineRule="auto"/>
        <w:jc w:val="both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Paso 3:</w:t>
      </w:r>
      <w:r w:rsidRPr="00E9076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Listar</w:t>
      </w:r>
      <w:r w:rsidRPr="00E90768">
        <w:rPr>
          <w:b/>
          <w:sz w:val="24"/>
          <w:szCs w:val="24"/>
        </w:rPr>
        <w:t xml:space="preserve"> variables endógenas y exógenas</w:t>
      </w:r>
    </w:p>
    <w:p w:rsidR="00F864A2" w:rsidRDefault="00F864A2" w:rsidP="00C10A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 variables endógenas y exógenas identificadas se enumerarán en una </w:t>
      </w:r>
      <w:r w:rsidR="00D3657A">
        <w:rPr>
          <w:sz w:val="24"/>
          <w:szCs w:val="24"/>
        </w:rPr>
        <w:t xml:space="preserve">sola </w:t>
      </w:r>
      <w:r>
        <w:rPr>
          <w:sz w:val="24"/>
          <w:szCs w:val="24"/>
        </w:rPr>
        <w:t>lista</w:t>
      </w:r>
      <w:r w:rsidR="00D3657A">
        <w:rPr>
          <w:sz w:val="24"/>
          <w:szCs w:val="24"/>
        </w:rPr>
        <w:t xml:space="preserve"> de variables:</w:t>
      </w:r>
    </w:p>
    <w:tbl>
      <w:tblPr>
        <w:tblStyle w:val="Sombreadoclaro-nfasis1"/>
        <w:tblW w:w="0" w:type="auto"/>
        <w:jc w:val="center"/>
        <w:tblLook w:val="04A0" w:firstRow="1" w:lastRow="0" w:firstColumn="1" w:lastColumn="0" w:noHBand="0" w:noVBand="1"/>
      </w:tblPr>
      <w:tblGrid>
        <w:gridCol w:w="714"/>
        <w:gridCol w:w="3831"/>
      </w:tblGrid>
      <w:tr w:rsidR="00D3657A" w:rsidRPr="00E23DBB" w:rsidTr="00D36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D3657A" w:rsidRPr="00E23DBB" w:rsidRDefault="00D3657A" w:rsidP="00933F8C">
            <w:pPr>
              <w:jc w:val="both"/>
              <w:textAlignment w:val="baseline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>
              <w:rPr>
                <w:rFonts w:cs="Arial"/>
                <w:szCs w:val="24"/>
                <w:bdr w:val="none" w:sz="0" w:space="0" w:color="auto" w:frame="1"/>
                <w:lang w:eastAsia="es-PE"/>
              </w:rPr>
              <w:t>N°</w:t>
            </w:r>
          </w:p>
        </w:tc>
        <w:tc>
          <w:tcPr>
            <w:tcW w:w="3831" w:type="dxa"/>
          </w:tcPr>
          <w:p w:rsidR="00D3657A" w:rsidRPr="00E23DBB" w:rsidRDefault="00D3657A" w:rsidP="00D3657A">
            <w:pPr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>
              <w:rPr>
                <w:rFonts w:cs="Arial"/>
                <w:szCs w:val="24"/>
                <w:bdr w:val="none" w:sz="0" w:space="0" w:color="auto" w:frame="1"/>
                <w:lang w:eastAsia="es-PE"/>
              </w:rPr>
              <w:t>Variables</w:t>
            </w:r>
          </w:p>
        </w:tc>
      </w:tr>
      <w:tr w:rsidR="00D3657A" w:rsidRPr="00E23DBB" w:rsidTr="00D3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D3657A" w:rsidRPr="00E23DBB" w:rsidRDefault="00D3657A" w:rsidP="00933F8C">
            <w:pPr>
              <w:jc w:val="both"/>
              <w:textAlignment w:val="baseline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>
              <w:rPr>
                <w:rFonts w:cs="Arial"/>
                <w:szCs w:val="24"/>
                <w:bdr w:val="none" w:sz="0" w:space="0" w:color="auto" w:frame="1"/>
                <w:lang w:eastAsia="es-PE"/>
              </w:rPr>
              <w:t>1</w:t>
            </w:r>
          </w:p>
        </w:tc>
        <w:tc>
          <w:tcPr>
            <w:tcW w:w="3831" w:type="dxa"/>
          </w:tcPr>
          <w:p w:rsidR="00D3657A" w:rsidRPr="00E23DBB" w:rsidRDefault="00D3657A" w:rsidP="00933F8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Logros de aprendizaje</w:t>
            </w:r>
          </w:p>
        </w:tc>
      </w:tr>
      <w:tr w:rsidR="00D3657A" w:rsidRPr="00E23DBB" w:rsidTr="00D3657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D3657A" w:rsidRPr="00E23DBB" w:rsidRDefault="00D3657A" w:rsidP="00933F8C">
            <w:pPr>
              <w:jc w:val="both"/>
              <w:textAlignment w:val="baseline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>
              <w:rPr>
                <w:rFonts w:cs="Arial"/>
                <w:szCs w:val="24"/>
                <w:bdr w:val="none" w:sz="0" w:space="0" w:color="auto" w:frame="1"/>
                <w:lang w:eastAsia="es-PE"/>
              </w:rPr>
              <w:t>2</w:t>
            </w:r>
          </w:p>
        </w:tc>
        <w:tc>
          <w:tcPr>
            <w:tcW w:w="3831" w:type="dxa"/>
          </w:tcPr>
          <w:p w:rsidR="00D3657A" w:rsidRPr="00E23DBB" w:rsidRDefault="00D3657A" w:rsidP="00933F8C">
            <w:pPr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Desnutrición</w:t>
            </w:r>
          </w:p>
        </w:tc>
      </w:tr>
      <w:tr w:rsidR="00D3657A" w:rsidRPr="00E23DBB" w:rsidTr="00D36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dxa"/>
          </w:tcPr>
          <w:p w:rsidR="00D3657A" w:rsidRPr="00E23DBB" w:rsidRDefault="00D3657A" w:rsidP="00933F8C">
            <w:pPr>
              <w:jc w:val="both"/>
              <w:textAlignment w:val="baseline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>
              <w:rPr>
                <w:rFonts w:cs="Arial"/>
                <w:szCs w:val="24"/>
                <w:bdr w:val="none" w:sz="0" w:space="0" w:color="auto" w:frame="1"/>
                <w:lang w:eastAsia="es-PE"/>
              </w:rPr>
              <w:t>3</w:t>
            </w:r>
          </w:p>
        </w:tc>
        <w:tc>
          <w:tcPr>
            <w:tcW w:w="3831" w:type="dxa"/>
          </w:tcPr>
          <w:p w:rsidR="00D3657A" w:rsidRPr="00E23DBB" w:rsidRDefault="00D3657A" w:rsidP="00933F8C">
            <w:pPr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  <w:bdr w:val="none" w:sz="0" w:space="0" w:color="auto" w:frame="1"/>
                <w:lang w:eastAsia="es-PE"/>
              </w:rPr>
            </w:pPr>
            <w:r w:rsidRPr="00E23DBB">
              <w:rPr>
                <w:rFonts w:cs="Arial"/>
                <w:szCs w:val="24"/>
                <w:bdr w:val="none" w:sz="0" w:space="0" w:color="auto" w:frame="1"/>
                <w:lang w:eastAsia="es-PE"/>
              </w:rPr>
              <w:t>Cobertura de servicios básicos</w:t>
            </w:r>
          </w:p>
        </w:tc>
      </w:tr>
    </w:tbl>
    <w:p w:rsidR="00D3657A" w:rsidRPr="00E23DBB" w:rsidRDefault="00D3657A" w:rsidP="00C10ADD">
      <w:pPr>
        <w:jc w:val="both"/>
        <w:rPr>
          <w:sz w:val="24"/>
          <w:szCs w:val="24"/>
        </w:rPr>
      </w:pPr>
    </w:p>
    <w:sectPr w:rsidR="00D3657A" w:rsidRPr="00E23DBB" w:rsidSect="00630305">
      <w:headerReference w:type="default" r:id="rId10"/>
      <w:footerReference w:type="default" r:id="rId11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F9" w:rsidRDefault="002138F9" w:rsidP="00DF71B3">
      <w:pPr>
        <w:spacing w:after="0" w:line="240" w:lineRule="auto"/>
      </w:pPr>
      <w:r>
        <w:separator/>
      </w:r>
    </w:p>
  </w:endnote>
  <w:endnote w:type="continuationSeparator" w:id="0">
    <w:p w:rsidR="002138F9" w:rsidRDefault="002138F9" w:rsidP="00DF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670781"/>
      <w:docPartObj>
        <w:docPartGallery w:val="Page Numbers (Bottom of Page)"/>
        <w:docPartUnique/>
      </w:docPartObj>
    </w:sdtPr>
    <w:sdtEndPr/>
    <w:sdtContent>
      <w:p w:rsidR="002138F9" w:rsidRDefault="002138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88" w:rsidRPr="00A16688">
          <w:rPr>
            <w:noProof/>
            <w:lang w:val="es-ES"/>
          </w:rPr>
          <w:t>1</w:t>
        </w:r>
        <w:r>
          <w:fldChar w:fldCharType="end"/>
        </w:r>
      </w:p>
    </w:sdtContent>
  </w:sdt>
  <w:p w:rsidR="002138F9" w:rsidRDefault="002138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F9" w:rsidRDefault="002138F9" w:rsidP="00DF71B3">
      <w:pPr>
        <w:spacing w:after="0" w:line="240" w:lineRule="auto"/>
      </w:pPr>
      <w:r>
        <w:separator/>
      </w:r>
    </w:p>
  </w:footnote>
  <w:footnote w:type="continuationSeparator" w:id="0">
    <w:p w:rsidR="002138F9" w:rsidRDefault="002138F9" w:rsidP="00DF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F9" w:rsidRDefault="002138F9" w:rsidP="00D1562F">
    <w:pPr>
      <w:pStyle w:val="Encabezado"/>
      <w:jc w:val="right"/>
    </w:pPr>
    <w:r>
      <w:rPr>
        <w:noProof/>
        <w:lang w:eastAsia="es-PE"/>
      </w:rPr>
      <w:drawing>
        <wp:inline distT="0" distB="0" distL="0" distR="0" wp14:anchorId="378877DE" wp14:editId="096B4868">
          <wp:extent cx="1001864" cy="474246"/>
          <wp:effectExtent l="0" t="0" r="8255" b="2540"/>
          <wp:docPr id="5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168" cy="474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18A1"/>
    <w:multiLevelType w:val="hybridMultilevel"/>
    <w:tmpl w:val="6DF4985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03F16"/>
    <w:multiLevelType w:val="hybridMultilevel"/>
    <w:tmpl w:val="386ABC0A"/>
    <w:lvl w:ilvl="0" w:tplc="E7DA3DC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6F0F68"/>
    <w:multiLevelType w:val="hybridMultilevel"/>
    <w:tmpl w:val="36E4417E"/>
    <w:lvl w:ilvl="0" w:tplc="623281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4765AE"/>
    <w:multiLevelType w:val="hybridMultilevel"/>
    <w:tmpl w:val="84EE066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4D7F"/>
    <w:multiLevelType w:val="hybridMultilevel"/>
    <w:tmpl w:val="7AFC72F8"/>
    <w:lvl w:ilvl="0" w:tplc="AE72DFD4">
      <w:numFmt w:val="bullet"/>
      <w:lvlText w:val="-"/>
      <w:lvlJc w:val="left"/>
      <w:pPr>
        <w:ind w:left="1647" w:hanging="360"/>
      </w:pPr>
      <w:rPr>
        <w:rFonts w:ascii="Calibri" w:eastAsiaTheme="minorHAnsi" w:hAnsi="Calibri" w:cstheme="minorBid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EE7862"/>
    <w:multiLevelType w:val="hybridMultilevel"/>
    <w:tmpl w:val="46A21EB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F051F"/>
    <w:multiLevelType w:val="hybridMultilevel"/>
    <w:tmpl w:val="5DA625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2788168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432B4"/>
    <w:multiLevelType w:val="hybridMultilevel"/>
    <w:tmpl w:val="4FD64C16"/>
    <w:lvl w:ilvl="0" w:tplc="AE72DFD4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ADF1F2F"/>
    <w:multiLevelType w:val="hybridMultilevel"/>
    <w:tmpl w:val="2FC87A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C1626"/>
    <w:multiLevelType w:val="hybridMultilevel"/>
    <w:tmpl w:val="C296AF72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752D1"/>
    <w:multiLevelType w:val="multilevel"/>
    <w:tmpl w:val="5394E5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5125ECA"/>
    <w:multiLevelType w:val="hybridMultilevel"/>
    <w:tmpl w:val="63D68010"/>
    <w:lvl w:ilvl="0" w:tplc="AE72DFD4"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CC76B7"/>
    <w:multiLevelType w:val="hybridMultilevel"/>
    <w:tmpl w:val="9A285B10"/>
    <w:lvl w:ilvl="0" w:tplc="D7C658CA">
      <w:start w:val="1"/>
      <w:numFmt w:val="decimal"/>
      <w:lvlText w:val="Paso 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49515D"/>
    <w:multiLevelType w:val="hybridMultilevel"/>
    <w:tmpl w:val="84EE066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43877"/>
    <w:multiLevelType w:val="hybridMultilevel"/>
    <w:tmpl w:val="D3EA52CE"/>
    <w:lvl w:ilvl="0" w:tplc="C5FA9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10"/>
  </w:num>
  <w:num w:numId="12">
    <w:abstractNumId w:val="4"/>
  </w:num>
  <w:num w:numId="13">
    <w:abstractNumId w:val="11"/>
  </w:num>
  <w:num w:numId="14">
    <w:abstractNumId w:val="9"/>
  </w:num>
  <w:num w:numId="1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1A"/>
    <w:rsid w:val="00014295"/>
    <w:rsid w:val="00027845"/>
    <w:rsid w:val="00034F99"/>
    <w:rsid w:val="0004432B"/>
    <w:rsid w:val="00066A9B"/>
    <w:rsid w:val="0008008B"/>
    <w:rsid w:val="000D5BD8"/>
    <w:rsid w:val="000F0257"/>
    <w:rsid w:val="001063DE"/>
    <w:rsid w:val="00120A7D"/>
    <w:rsid w:val="00121560"/>
    <w:rsid w:val="001245B4"/>
    <w:rsid w:val="00130B04"/>
    <w:rsid w:val="00131B5C"/>
    <w:rsid w:val="00135D69"/>
    <w:rsid w:val="00146A1A"/>
    <w:rsid w:val="00150481"/>
    <w:rsid w:val="00153D3F"/>
    <w:rsid w:val="00154C93"/>
    <w:rsid w:val="00163DE1"/>
    <w:rsid w:val="001903DA"/>
    <w:rsid w:val="00192760"/>
    <w:rsid w:val="00193F82"/>
    <w:rsid w:val="001B4A3F"/>
    <w:rsid w:val="001C01F6"/>
    <w:rsid w:val="001C122A"/>
    <w:rsid w:val="001E2637"/>
    <w:rsid w:val="001F667A"/>
    <w:rsid w:val="002138F9"/>
    <w:rsid w:val="002243F8"/>
    <w:rsid w:val="00230835"/>
    <w:rsid w:val="00242D96"/>
    <w:rsid w:val="002444A4"/>
    <w:rsid w:val="002743E8"/>
    <w:rsid w:val="00296303"/>
    <w:rsid w:val="002A33BD"/>
    <w:rsid w:val="002A77A4"/>
    <w:rsid w:val="002A7DEF"/>
    <w:rsid w:val="003000A3"/>
    <w:rsid w:val="003060C1"/>
    <w:rsid w:val="00330F6E"/>
    <w:rsid w:val="00357156"/>
    <w:rsid w:val="0036258E"/>
    <w:rsid w:val="00383ADF"/>
    <w:rsid w:val="00387790"/>
    <w:rsid w:val="00387BA4"/>
    <w:rsid w:val="00392B4D"/>
    <w:rsid w:val="003930AA"/>
    <w:rsid w:val="003A08D2"/>
    <w:rsid w:val="003A67A8"/>
    <w:rsid w:val="003B5CAC"/>
    <w:rsid w:val="003E0156"/>
    <w:rsid w:val="003E4F72"/>
    <w:rsid w:val="003F2414"/>
    <w:rsid w:val="00401774"/>
    <w:rsid w:val="004164F0"/>
    <w:rsid w:val="00422287"/>
    <w:rsid w:val="004305F7"/>
    <w:rsid w:val="00432B62"/>
    <w:rsid w:val="00433C5E"/>
    <w:rsid w:val="00442B66"/>
    <w:rsid w:val="0044783B"/>
    <w:rsid w:val="00467182"/>
    <w:rsid w:val="00473604"/>
    <w:rsid w:val="00474F18"/>
    <w:rsid w:val="004821AA"/>
    <w:rsid w:val="00493ED0"/>
    <w:rsid w:val="004A773E"/>
    <w:rsid w:val="004B2F49"/>
    <w:rsid w:val="004B56F4"/>
    <w:rsid w:val="004C6EA7"/>
    <w:rsid w:val="004C7E79"/>
    <w:rsid w:val="004D3A92"/>
    <w:rsid w:val="004D73F5"/>
    <w:rsid w:val="004E7C0F"/>
    <w:rsid w:val="0052630F"/>
    <w:rsid w:val="00526D27"/>
    <w:rsid w:val="00554392"/>
    <w:rsid w:val="005625FC"/>
    <w:rsid w:val="0058217B"/>
    <w:rsid w:val="00587A81"/>
    <w:rsid w:val="00590756"/>
    <w:rsid w:val="0059447E"/>
    <w:rsid w:val="00595281"/>
    <w:rsid w:val="005B6813"/>
    <w:rsid w:val="005C11A9"/>
    <w:rsid w:val="005F2337"/>
    <w:rsid w:val="006004B7"/>
    <w:rsid w:val="00600CE0"/>
    <w:rsid w:val="00601021"/>
    <w:rsid w:val="00614564"/>
    <w:rsid w:val="00630305"/>
    <w:rsid w:val="0063243B"/>
    <w:rsid w:val="00641E59"/>
    <w:rsid w:val="006852C0"/>
    <w:rsid w:val="006A4C24"/>
    <w:rsid w:val="00700295"/>
    <w:rsid w:val="007045A2"/>
    <w:rsid w:val="007137E9"/>
    <w:rsid w:val="00716054"/>
    <w:rsid w:val="00724597"/>
    <w:rsid w:val="00740B3C"/>
    <w:rsid w:val="00751E8D"/>
    <w:rsid w:val="0075471B"/>
    <w:rsid w:val="00760485"/>
    <w:rsid w:val="007608D9"/>
    <w:rsid w:val="00767AE1"/>
    <w:rsid w:val="00770430"/>
    <w:rsid w:val="00783F94"/>
    <w:rsid w:val="0079270A"/>
    <w:rsid w:val="007B571F"/>
    <w:rsid w:val="007E0E90"/>
    <w:rsid w:val="008174F0"/>
    <w:rsid w:val="008256D7"/>
    <w:rsid w:val="008473DA"/>
    <w:rsid w:val="00861E0F"/>
    <w:rsid w:val="0088031F"/>
    <w:rsid w:val="00894736"/>
    <w:rsid w:val="008B0753"/>
    <w:rsid w:val="008B3BD8"/>
    <w:rsid w:val="008C2CB4"/>
    <w:rsid w:val="008C65E7"/>
    <w:rsid w:val="008C71B2"/>
    <w:rsid w:val="008F5C40"/>
    <w:rsid w:val="009136E0"/>
    <w:rsid w:val="009137D4"/>
    <w:rsid w:val="00925E00"/>
    <w:rsid w:val="00933F8C"/>
    <w:rsid w:val="009402AB"/>
    <w:rsid w:val="009562C9"/>
    <w:rsid w:val="00960CE0"/>
    <w:rsid w:val="009709EB"/>
    <w:rsid w:val="009A4836"/>
    <w:rsid w:val="009B38AB"/>
    <w:rsid w:val="009C5BB1"/>
    <w:rsid w:val="009C5E2A"/>
    <w:rsid w:val="009F42FA"/>
    <w:rsid w:val="009F5D97"/>
    <w:rsid w:val="00A15B4C"/>
    <w:rsid w:val="00A16688"/>
    <w:rsid w:val="00A1710B"/>
    <w:rsid w:val="00A5133D"/>
    <w:rsid w:val="00A53189"/>
    <w:rsid w:val="00A532E8"/>
    <w:rsid w:val="00A7129C"/>
    <w:rsid w:val="00A73E70"/>
    <w:rsid w:val="00AA15C2"/>
    <w:rsid w:val="00AA1F00"/>
    <w:rsid w:val="00AB355C"/>
    <w:rsid w:val="00AB6B40"/>
    <w:rsid w:val="00AC2A0F"/>
    <w:rsid w:val="00AC7822"/>
    <w:rsid w:val="00AF37D5"/>
    <w:rsid w:val="00B03407"/>
    <w:rsid w:val="00B31298"/>
    <w:rsid w:val="00B629D8"/>
    <w:rsid w:val="00BB1FF9"/>
    <w:rsid w:val="00BF4AD4"/>
    <w:rsid w:val="00C0097B"/>
    <w:rsid w:val="00C01822"/>
    <w:rsid w:val="00C06B4F"/>
    <w:rsid w:val="00C10ADD"/>
    <w:rsid w:val="00C11AF2"/>
    <w:rsid w:val="00C1337D"/>
    <w:rsid w:val="00C53AD0"/>
    <w:rsid w:val="00C80D8C"/>
    <w:rsid w:val="00C877D9"/>
    <w:rsid w:val="00CA5837"/>
    <w:rsid w:val="00CA7BE7"/>
    <w:rsid w:val="00CB4E89"/>
    <w:rsid w:val="00CD73CC"/>
    <w:rsid w:val="00CF60C6"/>
    <w:rsid w:val="00D00329"/>
    <w:rsid w:val="00D1562F"/>
    <w:rsid w:val="00D328D6"/>
    <w:rsid w:val="00D341E2"/>
    <w:rsid w:val="00D3657A"/>
    <w:rsid w:val="00D45938"/>
    <w:rsid w:val="00D777A1"/>
    <w:rsid w:val="00D84579"/>
    <w:rsid w:val="00D860D4"/>
    <w:rsid w:val="00DB134C"/>
    <w:rsid w:val="00DC00FD"/>
    <w:rsid w:val="00DD6A22"/>
    <w:rsid w:val="00DF71B3"/>
    <w:rsid w:val="00E02CEF"/>
    <w:rsid w:val="00E05DCF"/>
    <w:rsid w:val="00E06E44"/>
    <w:rsid w:val="00E07835"/>
    <w:rsid w:val="00E23DBB"/>
    <w:rsid w:val="00E342C1"/>
    <w:rsid w:val="00E45C9F"/>
    <w:rsid w:val="00E534FB"/>
    <w:rsid w:val="00E55E72"/>
    <w:rsid w:val="00E65D4D"/>
    <w:rsid w:val="00E90768"/>
    <w:rsid w:val="00E908FA"/>
    <w:rsid w:val="00E9650F"/>
    <w:rsid w:val="00EB1158"/>
    <w:rsid w:val="00EC0214"/>
    <w:rsid w:val="00EF420A"/>
    <w:rsid w:val="00F56AFF"/>
    <w:rsid w:val="00F705BB"/>
    <w:rsid w:val="00F73297"/>
    <w:rsid w:val="00F81872"/>
    <w:rsid w:val="00F842C6"/>
    <w:rsid w:val="00F864A2"/>
    <w:rsid w:val="00F95787"/>
    <w:rsid w:val="00FA273A"/>
    <w:rsid w:val="00FA511A"/>
    <w:rsid w:val="00FB26CE"/>
    <w:rsid w:val="00FB5EC0"/>
    <w:rsid w:val="00FD1802"/>
    <w:rsid w:val="00FD7FAB"/>
    <w:rsid w:val="00FF12F3"/>
    <w:rsid w:val="00FF3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7478188-0462-4C74-9605-1B4B0FD2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146A1A"/>
  </w:style>
  <w:style w:type="paragraph" w:styleId="Prrafodelista">
    <w:name w:val="List Paragraph"/>
    <w:basedOn w:val="Normal"/>
    <w:link w:val="PrrafodelistaCar"/>
    <w:uiPriority w:val="34"/>
    <w:qFormat/>
    <w:rsid w:val="005625F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7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1B3"/>
  </w:style>
  <w:style w:type="paragraph" w:styleId="Piedepgina">
    <w:name w:val="footer"/>
    <w:basedOn w:val="Normal"/>
    <w:link w:val="PiedepginaCar"/>
    <w:uiPriority w:val="99"/>
    <w:unhideWhenUsed/>
    <w:rsid w:val="00DF71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1B3"/>
  </w:style>
  <w:style w:type="paragraph" w:styleId="Textodeglobo">
    <w:name w:val="Balloon Text"/>
    <w:basedOn w:val="Normal"/>
    <w:link w:val="TextodegloboCar"/>
    <w:uiPriority w:val="99"/>
    <w:semiHidden/>
    <w:unhideWhenUsed/>
    <w:rsid w:val="0019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3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2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17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17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01774"/>
    <w:rPr>
      <w:vertAlign w:val="superscript"/>
    </w:rPr>
  </w:style>
  <w:style w:type="table" w:styleId="Tablaconcuadrcula">
    <w:name w:val="Table Grid"/>
    <w:basedOn w:val="Tablanormal"/>
    <w:uiPriority w:val="59"/>
    <w:rsid w:val="0086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861E0F"/>
  </w:style>
  <w:style w:type="character" w:styleId="Hipervnculo">
    <w:name w:val="Hyperlink"/>
    <w:basedOn w:val="Fuentedeprrafopredeter"/>
    <w:uiPriority w:val="99"/>
    <w:semiHidden/>
    <w:unhideWhenUsed/>
    <w:rsid w:val="007B571F"/>
    <w:rPr>
      <w:color w:val="0000FF"/>
      <w:u w:val="single"/>
    </w:rPr>
  </w:style>
  <w:style w:type="table" w:styleId="Sombreadoclaro-nfasis1">
    <w:name w:val="Light Shading Accent 1"/>
    <w:basedOn w:val="Tablanormal"/>
    <w:uiPriority w:val="60"/>
    <w:rsid w:val="00E23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68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1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85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33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9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0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1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Sketchbook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ketchbook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Sketchbook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alpha val="94000"/>
                <a:satMod val="120000"/>
                <a:lumMod val="110000"/>
              </a:schemeClr>
            </a:gs>
            <a:gs pos="100000">
              <a:schemeClr val="phClr">
                <a:tint val="80000"/>
                <a:shade val="100000"/>
                <a:satMod val="140000"/>
                <a:lumMod val="12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100000"/>
                <a:shade val="100000"/>
                <a:satMod val="100000"/>
                <a:lumMod val="9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05000"/>
              </a:schemeClr>
            </a:gs>
          </a:gsLst>
          <a:path path="circle">
            <a:fillToRect l="40000" t="100000" r="4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50800" dist="25400" dir="5040000" rotWithShape="0">
              <a:srgbClr val="000000">
                <a:alpha val="44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dkEdge">
            <a:bevelT w="38100" h="25400" prst="coolSlant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55000"/>
                <a:lumMod val="90000"/>
              </a:schemeClr>
              <a:schemeClr val="phClr">
                <a:tint val="92000"/>
                <a:satMod val="120000"/>
                <a:lumMod val="103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96000"/>
              </a:schemeClr>
              <a:schemeClr val="phClr">
                <a:tint val="98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B831-7CA5-4E94-B276-F60BA6C1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3252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I. Castro Vergara</dc:creator>
  <cp:lastModifiedBy>Joanna Elizabeth Osorio Dominguez</cp:lastModifiedBy>
  <cp:revision>2</cp:revision>
  <cp:lastPrinted>2014-08-11T16:05:00Z</cp:lastPrinted>
  <dcterms:created xsi:type="dcterms:W3CDTF">2014-08-12T22:58:00Z</dcterms:created>
  <dcterms:modified xsi:type="dcterms:W3CDTF">2014-08-12T22:58:00Z</dcterms:modified>
</cp:coreProperties>
</file>