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72" w:rsidRDefault="00BF3F52">
      <w:hyperlink r:id="rId4" w:history="1">
        <w:r w:rsidR="007F36E9" w:rsidRPr="001B7095">
          <w:rPr>
            <w:rStyle w:val="Hipervnculo"/>
          </w:rPr>
          <w:t>http://www.cepal.org/publicaciones/xml/4/51954/LasTendenciasMundialesyFuturo.pdf</w:t>
        </w:r>
      </w:hyperlink>
    </w:p>
    <w:p w:rsidR="007F36E9" w:rsidRDefault="00BF3F52">
      <w:hyperlink r:id="rId5" w:history="1">
        <w:r w:rsidR="007F36E9" w:rsidRPr="001B7095">
          <w:rPr>
            <w:rStyle w:val="Hipervnculo"/>
          </w:rPr>
          <w:t>http://mba.americaeconomia.com/sites/mba.americaeconomia.com/files/201307tentrends_blanco_guerrero_es.pdf</w:t>
        </w:r>
      </w:hyperlink>
    </w:p>
    <w:p w:rsidR="007F36E9" w:rsidRDefault="00BF3F52">
      <w:hyperlink r:id="rId6" w:history="1">
        <w:r w:rsidR="007F36E9" w:rsidRPr="001B7095">
          <w:rPr>
            <w:rStyle w:val="Hipervnculo"/>
          </w:rPr>
          <w:t>http://www.iprofesional.com/notas/57804-Cinco-tendencias-mundiales-definen-al-nuevo-consumidor?page_y=1</w:t>
        </w:r>
      </w:hyperlink>
    </w:p>
    <w:p w:rsidR="00A161EE" w:rsidRDefault="00A161EE" w:rsidP="00A161EE">
      <w:r>
        <w:t>http://www.iwgia.org/regions/latin-america/indigenous-peoples-in-latin-america</w:t>
      </w:r>
    </w:p>
    <w:p w:rsidR="00A161EE" w:rsidRDefault="00A161EE" w:rsidP="00A161EE">
      <w:r>
        <w:t>http://whc.unesco.org/en/series/</w:t>
      </w:r>
    </w:p>
    <w:p w:rsidR="00A161EE" w:rsidRDefault="00A161EE"/>
    <w:p w:rsidR="007F36E9" w:rsidRDefault="007F36E9">
      <w:bookmarkStart w:id="0" w:name="_GoBack"/>
      <w:bookmarkEnd w:id="0"/>
    </w:p>
    <w:sectPr w:rsidR="007F36E9" w:rsidSect="00BF3F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6E9"/>
    <w:rsid w:val="007F36E9"/>
    <w:rsid w:val="008C6672"/>
    <w:rsid w:val="00A161EE"/>
    <w:rsid w:val="00BF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36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ofesional.com/notas/57804-Cinco-tendencias-mundiales-definen-al-nuevo-consumidor?page_y=1" TargetMode="External"/><Relationship Id="rId5" Type="http://schemas.openxmlformats.org/officeDocument/2006/relationships/hyperlink" Target="http://mba.americaeconomia.com/sites/mba.americaeconomia.com/files/201307tentrends_blanco_guerrero_es.pdf" TargetMode="External"/><Relationship Id="rId4" Type="http://schemas.openxmlformats.org/officeDocument/2006/relationships/hyperlink" Target="http://www.cepal.org/publicaciones/xml/4/51954/LasTendenciasMundialesyFutur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jmontoya</cp:lastModifiedBy>
  <cp:revision>2</cp:revision>
  <dcterms:created xsi:type="dcterms:W3CDTF">2014-07-09T17:23:00Z</dcterms:created>
  <dcterms:modified xsi:type="dcterms:W3CDTF">2014-07-10T15:06:00Z</dcterms:modified>
</cp:coreProperties>
</file>